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2D9A" w:rsidRDefault="00FC10EA" w:rsidP="00FC10EA">
      <w:pPr>
        <w:ind w:left="2832"/>
        <w:rPr>
          <w:sz w:val="28"/>
          <w:szCs w:val="28"/>
        </w:rPr>
      </w:pPr>
      <w:r>
        <w:t xml:space="preserve">             </w:t>
      </w:r>
      <w:r w:rsidR="00DE2D9A" w:rsidRPr="00DE2D9A">
        <w:rPr>
          <w:sz w:val="28"/>
          <w:szCs w:val="28"/>
        </w:rPr>
        <w:t xml:space="preserve">Université de </w:t>
      </w:r>
      <w:r w:rsidR="00DE2D9A" w:rsidRPr="00722346">
        <w:rPr>
          <w:sz w:val="28"/>
          <w:szCs w:val="28"/>
          <w:highlight w:val="yellow"/>
        </w:rPr>
        <w:t>bla-bla</w:t>
      </w:r>
    </w:p>
    <w:p w:rsidR="00DE2D9A" w:rsidRPr="008A2FDF" w:rsidRDefault="00C63157" w:rsidP="008A2FDF">
      <w:pPr>
        <w:jc w:val="center"/>
        <w:rPr>
          <w:sz w:val="56"/>
          <w:szCs w:val="56"/>
        </w:rPr>
      </w:pPr>
      <w:r>
        <w:rPr>
          <w:noProof/>
          <w:sz w:val="16"/>
          <w:szCs w:val="16"/>
          <w:lang w:eastAsia="fr-FR"/>
        </w:rPr>
        <w:drawing>
          <wp:anchor distT="0" distB="0" distL="114300" distR="114300" simplePos="0" relativeHeight="251667456" behindDoc="1" locked="0" layoutInCell="1" allowOverlap="1" wp14:anchorId="29083E07" wp14:editId="3C405B99">
            <wp:simplePos x="0" y="0"/>
            <wp:positionH relativeFrom="column">
              <wp:posOffset>4570730</wp:posOffset>
            </wp:positionH>
            <wp:positionV relativeFrom="paragraph">
              <wp:posOffset>503555</wp:posOffset>
            </wp:positionV>
            <wp:extent cx="869315" cy="665480"/>
            <wp:effectExtent l="0" t="0" r="6985" b="127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01_logo_snesup_q_xlarge_vect.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69315" cy="665480"/>
                    </a:xfrm>
                    <a:prstGeom prst="rect">
                      <a:avLst/>
                    </a:prstGeom>
                  </pic:spPr>
                </pic:pic>
              </a:graphicData>
            </a:graphic>
            <wp14:sizeRelH relativeFrom="page">
              <wp14:pctWidth>0</wp14:pctWidth>
            </wp14:sizeRelH>
            <wp14:sizeRelV relativeFrom="page">
              <wp14:pctHeight>0</wp14:pctHeight>
            </wp14:sizeRelV>
          </wp:anchor>
        </w:drawing>
      </w:r>
      <w:r w:rsidR="006C36DF">
        <w:rPr>
          <w:noProof/>
          <w:sz w:val="28"/>
          <w:szCs w:val="28"/>
          <w:lang w:eastAsia="fr-FR"/>
        </w:rPr>
        <w:drawing>
          <wp:anchor distT="0" distB="0" distL="114300" distR="114300" simplePos="0" relativeHeight="251674624" behindDoc="0" locked="0" layoutInCell="1" allowOverlap="1">
            <wp:simplePos x="0" y="0"/>
            <wp:positionH relativeFrom="page">
              <wp:posOffset>200025</wp:posOffset>
            </wp:positionH>
            <wp:positionV relativeFrom="page">
              <wp:posOffset>1809750</wp:posOffset>
            </wp:positionV>
            <wp:extent cx="3462655" cy="1324610"/>
            <wp:effectExtent l="0" t="0" r="4445" b="8890"/>
            <wp:wrapTopAndBottom/>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otez.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462655" cy="1324610"/>
                    </a:xfrm>
                    <a:prstGeom prst="rect">
                      <a:avLst/>
                    </a:prstGeom>
                  </pic:spPr>
                </pic:pic>
              </a:graphicData>
            </a:graphic>
            <wp14:sizeRelH relativeFrom="margin">
              <wp14:pctWidth>0</wp14:pctWidth>
            </wp14:sizeRelH>
            <wp14:sizeRelV relativeFrom="margin">
              <wp14:pctHeight>0</wp14:pctHeight>
            </wp14:sizeRelV>
          </wp:anchor>
        </w:drawing>
      </w:r>
      <w:r w:rsidR="006C36DF">
        <w:rPr>
          <w:noProof/>
          <w:sz w:val="16"/>
          <w:szCs w:val="16"/>
          <w:lang w:eastAsia="fr-FR"/>
        </w:rPr>
        <w:drawing>
          <wp:anchor distT="0" distB="0" distL="114300" distR="114300" simplePos="0" relativeHeight="251665408" behindDoc="1" locked="0" layoutInCell="1" allowOverlap="1" wp14:anchorId="29083E07" wp14:editId="3C405B99">
            <wp:simplePos x="0" y="0"/>
            <wp:positionH relativeFrom="column">
              <wp:posOffset>3110230</wp:posOffset>
            </wp:positionH>
            <wp:positionV relativeFrom="paragraph">
              <wp:posOffset>1268730</wp:posOffset>
            </wp:positionV>
            <wp:extent cx="1278000" cy="558000"/>
            <wp:effectExtent l="0" t="0" r="0" b="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01_logo_snesup_q_xlarge_vec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78000" cy="558000"/>
                    </a:xfrm>
                    <a:prstGeom prst="rect">
                      <a:avLst/>
                    </a:prstGeom>
                  </pic:spPr>
                </pic:pic>
              </a:graphicData>
            </a:graphic>
            <wp14:sizeRelH relativeFrom="page">
              <wp14:pctWidth>0</wp14:pctWidth>
            </wp14:sizeRelH>
            <wp14:sizeRelV relativeFrom="page">
              <wp14:pctHeight>0</wp14:pctHeight>
            </wp14:sizeRelV>
          </wp:anchor>
        </w:drawing>
      </w:r>
      <w:r w:rsidR="006C36DF">
        <w:rPr>
          <w:noProof/>
          <w:sz w:val="16"/>
          <w:szCs w:val="16"/>
          <w:lang w:eastAsia="fr-FR"/>
        </w:rPr>
        <w:drawing>
          <wp:anchor distT="0" distB="0" distL="114300" distR="114300" simplePos="0" relativeHeight="251663360" behindDoc="1" locked="0" layoutInCell="1" allowOverlap="1">
            <wp:simplePos x="0" y="0"/>
            <wp:positionH relativeFrom="column">
              <wp:posOffset>3099435</wp:posOffset>
            </wp:positionH>
            <wp:positionV relativeFrom="paragraph">
              <wp:posOffset>559435</wp:posOffset>
            </wp:positionV>
            <wp:extent cx="1368000" cy="633600"/>
            <wp:effectExtent l="0" t="0" r="3810"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01_logo_snesup_q_xlarge_vect.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68000" cy="633600"/>
                    </a:xfrm>
                    <a:prstGeom prst="rect">
                      <a:avLst/>
                    </a:prstGeom>
                  </pic:spPr>
                </pic:pic>
              </a:graphicData>
            </a:graphic>
            <wp14:sizeRelH relativeFrom="page">
              <wp14:pctWidth>0</wp14:pctWidth>
            </wp14:sizeRelH>
            <wp14:sizeRelV relativeFrom="page">
              <wp14:pctHeight>0</wp14:pctHeight>
            </wp14:sizeRelV>
          </wp:anchor>
        </w:drawing>
      </w:r>
      <w:r w:rsidR="00DE2D9A" w:rsidRPr="008A2FDF">
        <w:rPr>
          <w:sz w:val="56"/>
          <w:szCs w:val="56"/>
        </w:rPr>
        <w:t xml:space="preserve">Pour des </w:t>
      </w:r>
      <w:proofErr w:type="spellStart"/>
      <w:r w:rsidR="00DE2D9A" w:rsidRPr="008A2FDF">
        <w:rPr>
          <w:sz w:val="56"/>
          <w:szCs w:val="56"/>
        </w:rPr>
        <w:t>élu-es</w:t>
      </w:r>
      <w:proofErr w:type="spellEnd"/>
      <w:r w:rsidR="00DE2D9A" w:rsidRPr="008A2FDF">
        <w:rPr>
          <w:sz w:val="56"/>
          <w:szCs w:val="56"/>
        </w:rPr>
        <w:t xml:space="preserve"> </w:t>
      </w:r>
      <w:proofErr w:type="spellStart"/>
      <w:r w:rsidR="00DE2D9A" w:rsidRPr="008A2FDF">
        <w:rPr>
          <w:b/>
          <w:sz w:val="56"/>
          <w:szCs w:val="56"/>
        </w:rPr>
        <w:t>engagé-es</w:t>
      </w:r>
      <w:proofErr w:type="spellEnd"/>
      <w:r w:rsidR="00DE2D9A" w:rsidRPr="008A2FDF">
        <w:rPr>
          <w:b/>
          <w:sz w:val="56"/>
          <w:szCs w:val="56"/>
        </w:rPr>
        <w:t xml:space="preserve"> au quotidien</w:t>
      </w:r>
    </w:p>
    <w:p w:rsidR="00075753" w:rsidRPr="0021450D" w:rsidRDefault="00075753" w:rsidP="006C36DF">
      <w:pPr>
        <w:rPr>
          <w:sz w:val="16"/>
          <w:szCs w:val="16"/>
        </w:rPr>
        <w:sectPr w:rsidR="00075753" w:rsidRPr="0021450D" w:rsidSect="00075753">
          <w:headerReference w:type="even" r:id="rId10"/>
          <w:headerReference w:type="default" r:id="rId11"/>
          <w:footerReference w:type="even" r:id="rId12"/>
          <w:footerReference w:type="default" r:id="rId13"/>
          <w:headerReference w:type="first" r:id="rId14"/>
          <w:pgSz w:w="11906" w:h="16838"/>
          <w:pgMar w:top="1440" w:right="1080" w:bottom="1440" w:left="1080" w:header="708" w:footer="708" w:gutter="0"/>
          <w:cols w:space="708"/>
          <w:docGrid w:linePitch="360"/>
        </w:sectPr>
      </w:pPr>
    </w:p>
    <w:p w:rsidR="006C36DF" w:rsidRPr="006C36DF" w:rsidRDefault="006C36DF" w:rsidP="005F68B1">
      <w:pPr>
        <w:pStyle w:val="NormalWeb"/>
        <w:spacing w:before="113" w:beforeAutospacing="0" w:after="0" w:line="102" w:lineRule="atLeast"/>
        <w:jc w:val="both"/>
        <w:rPr>
          <w:rFonts w:asciiTheme="minorHAnsi" w:eastAsiaTheme="minorHAnsi" w:hAnsiTheme="minorHAnsi" w:cstheme="minorBidi"/>
          <w:sz w:val="16"/>
          <w:szCs w:val="16"/>
          <w:lang w:eastAsia="en-US"/>
        </w:rPr>
      </w:pPr>
    </w:p>
    <w:p w:rsidR="00722346" w:rsidRPr="00722346" w:rsidRDefault="00722346" w:rsidP="005F68B1">
      <w:pPr>
        <w:pStyle w:val="NormalWeb"/>
        <w:spacing w:before="113" w:beforeAutospacing="0" w:after="0" w:line="102" w:lineRule="atLeast"/>
        <w:jc w:val="both"/>
        <w:rPr>
          <w:rFonts w:asciiTheme="minorHAnsi" w:eastAsiaTheme="minorHAnsi" w:hAnsiTheme="minorHAnsi" w:cstheme="minorBidi"/>
          <w:sz w:val="20"/>
          <w:szCs w:val="20"/>
          <w:lang w:eastAsia="en-US"/>
        </w:rPr>
      </w:pPr>
      <w:r w:rsidRPr="00722346">
        <w:rPr>
          <w:rFonts w:asciiTheme="minorHAnsi" w:eastAsiaTheme="minorHAnsi" w:hAnsiTheme="minorHAnsi" w:cstheme="minorBidi"/>
          <w:sz w:val="20"/>
          <w:szCs w:val="20"/>
          <w:lang w:eastAsia="en-US"/>
        </w:rPr>
        <w:t>Ces élections se déroulent dans un contexte d'attaques contre la fonction publique, de gels de postes et de suppre</w:t>
      </w:r>
      <w:r w:rsidR="005F68B1">
        <w:rPr>
          <w:rFonts w:asciiTheme="minorHAnsi" w:eastAsiaTheme="minorHAnsi" w:hAnsiTheme="minorHAnsi" w:cstheme="minorBidi"/>
          <w:sz w:val="20"/>
          <w:szCs w:val="20"/>
          <w:lang w:eastAsia="en-US"/>
        </w:rPr>
        <w:t>s</w:t>
      </w:r>
      <w:r w:rsidRPr="00722346">
        <w:rPr>
          <w:rFonts w:asciiTheme="minorHAnsi" w:eastAsiaTheme="minorHAnsi" w:hAnsiTheme="minorHAnsi" w:cstheme="minorBidi"/>
          <w:sz w:val="20"/>
          <w:szCs w:val="20"/>
          <w:lang w:eastAsia="en-US"/>
        </w:rPr>
        <w:t>sion d'emplois. Nationalement, l</w:t>
      </w:r>
      <w:r w:rsidR="005F68B1">
        <w:rPr>
          <w:rFonts w:asciiTheme="minorHAnsi" w:eastAsiaTheme="minorHAnsi" w:hAnsiTheme="minorHAnsi" w:cstheme="minorBidi"/>
          <w:sz w:val="20"/>
          <w:szCs w:val="20"/>
          <w:lang w:eastAsia="en-US"/>
        </w:rPr>
        <w:t>a précarité augmente</w:t>
      </w:r>
      <w:r w:rsidRPr="00722346">
        <w:rPr>
          <w:rFonts w:asciiTheme="minorHAnsi" w:eastAsiaTheme="minorHAnsi" w:hAnsiTheme="minorHAnsi" w:cstheme="minorBidi"/>
          <w:sz w:val="20"/>
          <w:szCs w:val="20"/>
          <w:lang w:eastAsia="en-US"/>
        </w:rPr>
        <w:t>. Les réorganisations permanentes de l'enseignement-supérieur et de la recherche (</w:t>
      </w:r>
      <w:proofErr w:type="spellStart"/>
      <w:r w:rsidRPr="00722346">
        <w:rPr>
          <w:rFonts w:asciiTheme="minorHAnsi" w:eastAsiaTheme="minorHAnsi" w:hAnsiTheme="minorHAnsi" w:cstheme="minorBidi"/>
          <w:sz w:val="20"/>
          <w:szCs w:val="20"/>
          <w:lang w:eastAsia="en-US"/>
        </w:rPr>
        <w:t>parcoursup</w:t>
      </w:r>
      <w:proofErr w:type="spellEnd"/>
      <w:r w:rsidRPr="00722346">
        <w:rPr>
          <w:rFonts w:asciiTheme="minorHAnsi" w:eastAsiaTheme="minorHAnsi" w:hAnsiTheme="minorHAnsi" w:cstheme="minorBidi"/>
          <w:sz w:val="20"/>
          <w:szCs w:val="20"/>
          <w:lang w:eastAsia="en-US"/>
        </w:rPr>
        <w:t xml:space="preserve">, arrêté licence, PIA, </w:t>
      </w:r>
      <w:proofErr w:type="spellStart"/>
      <w:r w:rsidRPr="00722346">
        <w:rPr>
          <w:rFonts w:asciiTheme="minorHAnsi" w:eastAsiaTheme="minorHAnsi" w:hAnsiTheme="minorHAnsi" w:cstheme="minorBidi"/>
          <w:sz w:val="20"/>
          <w:szCs w:val="20"/>
          <w:lang w:eastAsia="en-US"/>
        </w:rPr>
        <w:t>Rifseep</w:t>
      </w:r>
      <w:proofErr w:type="spellEnd"/>
      <w:r w:rsidRPr="00722346">
        <w:rPr>
          <w:rFonts w:asciiTheme="minorHAnsi" w:eastAsiaTheme="minorHAnsi" w:hAnsiTheme="minorHAnsi" w:cstheme="minorBidi"/>
          <w:sz w:val="20"/>
          <w:szCs w:val="20"/>
          <w:lang w:eastAsia="en-US"/>
        </w:rPr>
        <w:t>, COMUE, Ordonnances...) déstabilisent les personnels et mettent en difficulté le service public.</w:t>
      </w:r>
    </w:p>
    <w:p w:rsidR="00722346" w:rsidRPr="00722346" w:rsidRDefault="0021450D" w:rsidP="0021450D">
      <w:pPr>
        <w:spacing w:before="80" w:after="80"/>
        <w:rPr>
          <w:b/>
        </w:rPr>
      </w:pPr>
      <w:r>
        <w:rPr>
          <w:b/>
        </w:rPr>
        <w:t xml:space="preserve">Le comité </w:t>
      </w:r>
      <w:r w:rsidR="00722346" w:rsidRPr="00722346">
        <w:rPr>
          <w:b/>
        </w:rPr>
        <w:t xml:space="preserve">technique (CT) : À quoi ça sert ? </w:t>
      </w:r>
    </w:p>
    <w:p w:rsidR="00722346" w:rsidRPr="0021450D" w:rsidRDefault="00722346" w:rsidP="00722346">
      <w:pPr>
        <w:pStyle w:val="Sansinterligne"/>
        <w:jc w:val="both"/>
        <w:rPr>
          <w:sz w:val="20"/>
          <w:szCs w:val="20"/>
        </w:rPr>
      </w:pPr>
      <w:r w:rsidRPr="0021450D">
        <w:rPr>
          <w:sz w:val="20"/>
          <w:szCs w:val="20"/>
        </w:rPr>
        <w:t xml:space="preserve">Le CT est une instance constituée de représentants de TOUT le personnel (enseignants/chercheurs et BIATSS) : 20 membres, titulaires et suppléants, présentés par des organisations syndicales. </w:t>
      </w:r>
    </w:p>
    <w:p w:rsidR="00722346" w:rsidRPr="0021450D" w:rsidRDefault="00722346" w:rsidP="00722346">
      <w:pPr>
        <w:pStyle w:val="Sansinterligne"/>
        <w:jc w:val="both"/>
        <w:rPr>
          <w:sz w:val="20"/>
          <w:szCs w:val="20"/>
        </w:rPr>
      </w:pPr>
      <w:r w:rsidRPr="0021450D">
        <w:rPr>
          <w:sz w:val="20"/>
          <w:szCs w:val="20"/>
        </w:rPr>
        <w:t>Il traite de sujets concernant toutes les catégories de personnel : la politique indemnitaire (règles d'attribution des primes et montants servis), l'action sociale, les campagnes d'emploi, le fonctionnement des services et l'organisation du travail, les statuts de l'établissement</w:t>
      </w:r>
    </w:p>
    <w:p w:rsidR="00722346" w:rsidRPr="0021450D" w:rsidRDefault="00722346" w:rsidP="00722346">
      <w:pPr>
        <w:pStyle w:val="Sansinterligne"/>
        <w:jc w:val="both"/>
        <w:rPr>
          <w:sz w:val="20"/>
          <w:szCs w:val="20"/>
        </w:rPr>
      </w:pPr>
      <w:r w:rsidRPr="0021450D">
        <w:rPr>
          <w:sz w:val="20"/>
          <w:szCs w:val="20"/>
        </w:rPr>
        <w:t xml:space="preserve">L'avis du CT est obligatoire </w:t>
      </w:r>
      <w:proofErr w:type="gramStart"/>
      <w:r w:rsidRPr="0021450D">
        <w:rPr>
          <w:sz w:val="20"/>
          <w:szCs w:val="20"/>
        </w:rPr>
        <w:t>et  communiqué</w:t>
      </w:r>
      <w:proofErr w:type="gramEnd"/>
      <w:r w:rsidRPr="0021450D">
        <w:rPr>
          <w:sz w:val="20"/>
          <w:szCs w:val="20"/>
        </w:rPr>
        <w:t xml:space="preserve"> au Conseil d'Administration avant toute décision sur ces sujets. </w:t>
      </w:r>
    </w:p>
    <w:p w:rsidR="006C6526" w:rsidRPr="0021450D" w:rsidRDefault="00722346" w:rsidP="00722346">
      <w:pPr>
        <w:pStyle w:val="Sansinterligne"/>
        <w:jc w:val="both"/>
        <w:rPr>
          <w:sz w:val="20"/>
          <w:szCs w:val="20"/>
        </w:rPr>
      </w:pPr>
      <w:r w:rsidRPr="0021450D">
        <w:rPr>
          <w:sz w:val="20"/>
          <w:szCs w:val="20"/>
        </w:rPr>
        <w:t>Un état des lieux annuel de la situation de l'établissement (bilan social, hygiène et sécurité, etc.) doit être présenté au CT, pour un bilan des problèmes existants et un suivi des actions engagées.</w:t>
      </w:r>
    </w:p>
    <w:p w:rsidR="005F68B1" w:rsidRPr="00722346" w:rsidRDefault="005F68B1" w:rsidP="005F68B1">
      <w:pPr>
        <w:spacing w:before="80" w:after="80"/>
        <w:rPr>
          <w:b/>
        </w:rPr>
      </w:pPr>
      <w:r w:rsidRPr="00722346">
        <w:rPr>
          <w:b/>
        </w:rPr>
        <w:t>Qui vote aux élections pour le CT ?</w:t>
      </w:r>
    </w:p>
    <w:p w:rsidR="005F68B1" w:rsidRPr="0021450D" w:rsidRDefault="005F68B1" w:rsidP="005F68B1">
      <w:pPr>
        <w:pStyle w:val="Sansinterligne"/>
        <w:jc w:val="both"/>
        <w:rPr>
          <w:sz w:val="20"/>
          <w:szCs w:val="20"/>
        </w:rPr>
      </w:pPr>
      <w:r w:rsidRPr="0021450D">
        <w:rPr>
          <w:sz w:val="20"/>
          <w:szCs w:val="20"/>
        </w:rPr>
        <w:t xml:space="preserve">Tous les personnels titulaires, contractuels et vacataires (y compris les doctorants), bénéficiant d'un contrat en cours signé avant le 06/10/2018, exerçant à l'université </w:t>
      </w:r>
      <w:r w:rsidRPr="005F68B1">
        <w:rPr>
          <w:sz w:val="20"/>
          <w:szCs w:val="20"/>
          <w:highlight w:val="yellow"/>
        </w:rPr>
        <w:t>XXX</w:t>
      </w:r>
      <w:r w:rsidRPr="0021450D">
        <w:rPr>
          <w:sz w:val="20"/>
          <w:szCs w:val="20"/>
        </w:rPr>
        <w:t xml:space="preserve"> et dans les laboratoires rattachés dont l'université est la tutelle principale, (y compris les personnels d'autres établissements et organismes de recherche, CEA exclu)</w:t>
      </w:r>
    </w:p>
    <w:p w:rsidR="005F68B1" w:rsidRPr="0021450D" w:rsidRDefault="005F68B1" w:rsidP="005F68B1">
      <w:pPr>
        <w:pStyle w:val="Sansinterligne"/>
        <w:jc w:val="both"/>
        <w:rPr>
          <w:sz w:val="20"/>
          <w:szCs w:val="20"/>
        </w:rPr>
      </w:pPr>
      <w:r w:rsidRPr="0021450D">
        <w:rPr>
          <w:sz w:val="20"/>
          <w:szCs w:val="20"/>
        </w:rPr>
        <w:t>Attention, pas de vote par procuration aux élections professionnelles !</w:t>
      </w:r>
    </w:p>
    <w:p w:rsidR="006C36DF" w:rsidRDefault="00C63157" w:rsidP="0021450D">
      <w:pPr>
        <w:spacing w:before="80" w:after="80"/>
        <w:jc w:val="both"/>
        <w:rPr>
          <w:b/>
        </w:rPr>
      </w:pPr>
      <w:r>
        <w:rPr>
          <w:noProof/>
          <w:sz w:val="16"/>
          <w:szCs w:val="16"/>
          <w:lang w:eastAsia="fr-FR"/>
        </w:rPr>
        <w:drawing>
          <wp:anchor distT="0" distB="0" distL="114300" distR="114300" simplePos="0" relativeHeight="251669504" behindDoc="1" locked="0" layoutInCell="1" allowOverlap="1" wp14:anchorId="29083E07" wp14:editId="3C405B99">
            <wp:simplePos x="0" y="0"/>
            <wp:positionH relativeFrom="page">
              <wp:align>right</wp:align>
            </wp:positionH>
            <wp:positionV relativeFrom="paragraph">
              <wp:posOffset>55880</wp:posOffset>
            </wp:positionV>
            <wp:extent cx="1368000" cy="500400"/>
            <wp:effectExtent l="0" t="0" r="3810" b="0"/>
            <wp:wrapNone/>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01_logo_snesup_q_xlarge_vect.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368000" cy="500400"/>
                    </a:xfrm>
                    <a:prstGeom prst="rect">
                      <a:avLst/>
                    </a:prstGeom>
                  </pic:spPr>
                </pic:pic>
              </a:graphicData>
            </a:graphic>
            <wp14:sizeRelH relativeFrom="page">
              <wp14:pctWidth>0</wp14:pctWidth>
            </wp14:sizeRelH>
            <wp14:sizeRelV relativeFrom="page">
              <wp14:pctHeight>0</wp14:pctHeight>
            </wp14:sizeRelV>
          </wp:anchor>
        </w:drawing>
      </w:r>
    </w:p>
    <w:p w:rsidR="006C36DF" w:rsidRDefault="006C36DF" w:rsidP="0021450D">
      <w:pPr>
        <w:spacing w:before="80" w:after="80"/>
        <w:jc w:val="both"/>
        <w:rPr>
          <w:b/>
        </w:rPr>
      </w:pPr>
    </w:p>
    <w:p w:rsidR="006C36DF" w:rsidRDefault="00C63157" w:rsidP="0021450D">
      <w:pPr>
        <w:spacing w:before="80" w:after="80"/>
        <w:jc w:val="both"/>
        <w:rPr>
          <w:b/>
        </w:rPr>
      </w:pPr>
      <w:r>
        <w:rPr>
          <w:noProof/>
          <w:sz w:val="16"/>
          <w:szCs w:val="16"/>
          <w:lang w:eastAsia="fr-FR"/>
        </w:rPr>
        <w:drawing>
          <wp:anchor distT="0" distB="0" distL="114300" distR="114300" simplePos="0" relativeHeight="251673600" behindDoc="1" locked="0" layoutInCell="1" allowOverlap="1" wp14:anchorId="256A20A9" wp14:editId="7373AD9C">
            <wp:simplePos x="0" y="0"/>
            <wp:positionH relativeFrom="column">
              <wp:align>right</wp:align>
            </wp:positionH>
            <wp:positionV relativeFrom="page">
              <wp:posOffset>2391410</wp:posOffset>
            </wp:positionV>
            <wp:extent cx="518160" cy="665480"/>
            <wp:effectExtent l="0" t="0" r="0" b="1270"/>
            <wp:wrapNone/>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01_logo_snesup_q_xlarge_vect.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18160" cy="665480"/>
                    </a:xfrm>
                    <a:prstGeom prst="rect">
                      <a:avLst/>
                    </a:prstGeom>
                  </pic:spPr>
                </pic:pic>
              </a:graphicData>
            </a:graphic>
            <wp14:sizeRelH relativeFrom="page">
              <wp14:pctWidth>0</wp14:pctWidth>
            </wp14:sizeRelH>
            <wp14:sizeRelV relativeFrom="page">
              <wp14:pctHeight>0</wp14:pctHeight>
            </wp14:sizeRelV>
          </wp:anchor>
        </w:drawing>
      </w:r>
      <w:r>
        <w:rPr>
          <w:noProof/>
          <w:sz w:val="16"/>
          <w:szCs w:val="16"/>
          <w:lang w:eastAsia="fr-FR"/>
        </w:rPr>
        <w:drawing>
          <wp:anchor distT="0" distB="0" distL="114300" distR="114300" simplePos="0" relativeHeight="251671552" behindDoc="1" locked="0" layoutInCell="1" allowOverlap="1" wp14:anchorId="74699598" wp14:editId="119CCB21">
            <wp:simplePos x="0" y="0"/>
            <wp:positionH relativeFrom="column">
              <wp:posOffset>1144905</wp:posOffset>
            </wp:positionH>
            <wp:positionV relativeFrom="paragraph">
              <wp:posOffset>117475</wp:posOffset>
            </wp:positionV>
            <wp:extent cx="1080000" cy="644400"/>
            <wp:effectExtent l="0" t="0" r="6350" b="3810"/>
            <wp:wrapNone/>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01_logo_snesup_q_xlarge_vect.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080000" cy="644400"/>
                    </a:xfrm>
                    <a:prstGeom prst="rect">
                      <a:avLst/>
                    </a:prstGeom>
                  </pic:spPr>
                </pic:pic>
              </a:graphicData>
            </a:graphic>
            <wp14:sizeRelH relativeFrom="page">
              <wp14:pctWidth>0</wp14:pctWidth>
            </wp14:sizeRelH>
            <wp14:sizeRelV relativeFrom="page">
              <wp14:pctHeight>0</wp14:pctHeight>
            </wp14:sizeRelV>
          </wp:anchor>
        </w:drawing>
      </w:r>
    </w:p>
    <w:p w:rsidR="006C36DF" w:rsidRDefault="006C36DF" w:rsidP="0021450D">
      <w:pPr>
        <w:spacing w:before="80" w:after="80"/>
        <w:jc w:val="both"/>
        <w:rPr>
          <w:b/>
        </w:rPr>
      </w:pPr>
    </w:p>
    <w:p w:rsidR="006C36DF" w:rsidRDefault="006C36DF" w:rsidP="0021450D">
      <w:pPr>
        <w:spacing w:before="80" w:after="80"/>
        <w:jc w:val="both"/>
        <w:rPr>
          <w:b/>
        </w:rPr>
      </w:pPr>
    </w:p>
    <w:p w:rsidR="006C36DF" w:rsidRDefault="006C36DF" w:rsidP="0021450D">
      <w:pPr>
        <w:spacing w:before="80" w:after="80"/>
        <w:jc w:val="both"/>
        <w:rPr>
          <w:b/>
        </w:rPr>
      </w:pPr>
    </w:p>
    <w:p w:rsidR="00722346" w:rsidRPr="00722346" w:rsidRDefault="00722346" w:rsidP="0021450D">
      <w:pPr>
        <w:spacing w:before="80" w:after="80"/>
        <w:jc w:val="both"/>
        <w:rPr>
          <w:b/>
        </w:rPr>
      </w:pPr>
      <w:r w:rsidRPr="00722346">
        <w:rPr>
          <w:b/>
        </w:rPr>
        <w:t>L'enjeu des Comités Hygiène, Sécurité et Conditions de travail (CHSCT)</w:t>
      </w:r>
    </w:p>
    <w:p w:rsidR="00722346" w:rsidRPr="0021450D" w:rsidRDefault="00722346" w:rsidP="005F68B1">
      <w:pPr>
        <w:pStyle w:val="Sansinterligne"/>
        <w:jc w:val="both"/>
        <w:rPr>
          <w:sz w:val="20"/>
          <w:szCs w:val="20"/>
        </w:rPr>
      </w:pPr>
      <w:r w:rsidRPr="0021450D">
        <w:rPr>
          <w:sz w:val="20"/>
          <w:szCs w:val="20"/>
        </w:rPr>
        <w:t>Sur la base des suffrages recueillis aux élections du CT, les organisations syndicales désignent leurs représentants au sein du CHSCT.</w:t>
      </w:r>
    </w:p>
    <w:p w:rsidR="00722346" w:rsidRPr="0021450D" w:rsidRDefault="00722346" w:rsidP="005F68B1">
      <w:pPr>
        <w:pStyle w:val="Sansinterligne"/>
        <w:jc w:val="both"/>
        <w:rPr>
          <w:sz w:val="20"/>
          <w:szCs w:val="20"/>
        </w:rPr>
      </w:pPr>
      <w:r w:rsidRPr="0021450D">
        <w:rPr>
          <w:sz w:val="20"/>
          <w:szCs w:val="20"/>
        </w:rPr>
        <w:t xml:space="preserve">Les CHSCT analysent les risques professionnels (y compris les risques psycho-sociaux), contribuent à la promotion de la prévention des risques professionnels, peuvent proposer notamment des actions de prévention du harcèlement moral et sexuel, effectuer des visites de services et enquêter à la suite d'accidents du travail, rédiger des rapports pouvant contenir des préconisations. Ils sont consultés sur les projets d'aménagement importants. Ils peuvent rappeler la responsabilité du chef d'établissement en matière de sécurité et de prévention des risques, protection des personnes et des biens. </w:t>
      </w:r>
    </w:p>
    <w:p w:rsidR="00722346" w:rsidRPr="0021450D" w:rsidRDefault="00722346" w:rsidP="0021450D">
      <w:pPr>
        <w:spacing w:before="80" w:after="80"/>
        <w:rPr>
          <w:b/>
        </w:rPr>
      </w:pPr>
      <w:r w:rsidRPr="0021450D">
        <w:rPr>
          <w:b/>
        </w:rPr>
        <w:t>La FSU : Qu'est</w:t>
      </w:r>
      <w:r w:rsidR="005F68B1">
        <w:rPr>
          <w:b/>
        </w:rPr>
        <w:t>-ce que c'est ?</w:t>
      </w:r>
    </w:p>
    <w:p w:rsidR="00722346" w:rsidRDefault="00722346" w:rsidP="005F68B1">
      <w:pPr>
        <w:pStyle w:val="Sansinterligne"/>
        <w:jc w:val="both"/>
        <w:rPr>
          <w:sz w:val="20"/>
          <w:szCs w:val="20"/>
        </w:rPr>
      </w:pPr>
      <w:r w:rsidRPr="0021450D">
        <w:rPr>
          <w:sz w:val="20"/>
          <w:szCs w:val="20"/>
        </w:rPr>
        <w:t xml:space="preserve">La FSU est une fédération regroupant les </w:t>
      </w:r>
      <w:proofErr w:type="gramStart"/>
      <w:r w:rsidRPr="0021450D">
        <w:rPr>
          <w:sz w:val="20"/>
          <w:szCs w:val="20"/>
        </w:rPr>
        <w:t>principaux  syndicats</w:t>
      </w:r>
      <w:proofErr w:type="gramEnd"/>
      <w:r w:rsidRPr="0021450D">
        <w:rPr>
          <w:sz w:val="20"/>
          <w:szCs w:val="20"/>
        </w:rPr>
        <w:t xml:space="preserve"> d'enseignants ou d'enseignants-chercheurs (SNESUP), de chercheurs (SNCS), de personnels administratifs, techniques, de bibliothèque (SNASUB), d'enseignants d'EPS (SNEP), d'infirmières scolaires (SNICS) et d'assistantes sociales (SNUAS-FP) dans l'enseignement supérieur. La liste présentée par la FSU est représentative de toutes les catégories de personnels, de tous les métiers, corps, statuts de l'université. </w:t>
      </w:r>
    </w:p>
    <w:p w:rsidR="005F68B1" w:rsidRDefault="0021450D" w:rsidP="005F68B1">
      <w:pPr>
        <w:pStyle w:val="Sansinterligne"/>
        <w:jc w:val="both"/>
        <w:rPr>
          <w:sz w:val="20"/>
          <w:szCs w:val="20"/>
        </w:rPr>
      </w:pPr>
      <w:r w:rsidRPr="0021450D">
        <w:rPr>
          <w:sz w:val="20"/>
          <w:szCs w:val="20"/>
        </w:rPr>
        <w:t>Pour la FSU, la Fonction publique permet d’assurer l’intérêt général et contribue à la cohésion sociale et territoriale. Elle participe d’un projet de société solidaire tourné vers l’avenir, garantissant le vivre ensemble.</w:t>
      </w:r>
      <w:r>
        <w:rPr>
          <w:sz w:val="20"/>
          <w:szCs w:val="20"/>
        </w:rPr>
        <w:t xml:space="preserve"> </w:t>
      </w:r>
      <w:r w:rsidRPr="0021450D">
        <w:rPr>
          <w:sz w:val="20"/>
          <w:szCs w:val="20"/>
        </w:rPr>
        <w:t>C'est pourquoi la FSU défend les services publics et la Fonction publique</w:t>
      </w:r>
      <w:r w:rsidR="005F68B1">
        <w:rPr>
          <w:sz w:val="20"/>
          <w:szCs w:val="20"/>
        </w:rPr>
        <w:t>.</w:t>
      </w:r>
    </w:p>
    <w:p w:rsidR="00C63157" w:rsidRDefault="00C63157" w:rsidP="005F68B1">
      <w:pPr>
        <w:pStyle w:val="Sansinterligne"/>
        <w:jc w:val="both"/>
        <w:rPr>
          <w:sz w:val="20"/>
          <w:szCs w:val="20"/>
        </w:rPr>
      </w:pPr>
    </w:p>
    <w:p w:rsidR="00C63157" w:rsidRPr="0021450D" w:rsidRDefault="00C63157" w:rsidP="005F68B1">
      <w:pPr>
        <w:pStyle w:val="Sansinterligne"/>
        <w:jc w:val="both"/>
        <w:rPr>
          <w:sz w:val="20"/>
          <w:szCs w:val="20"/>
        </w:rPr>
      </w:pPr>
    </w:p>
    <w:p w:rsidR="00722346" w:rsidRPr="0021450D" w:rsidRDefault="00C63157" w:rsidP="00C63157">
      <w:pPr>
        <w:spacing w:after="80"/>
        <w:jc w:val="both"/>
        <w:rPr>
          <w:b/>
        </w:rPr>
      </w:pPr>
      <w:r w:rsidRPr="0021450D">
        <w:rPr>
          <w:b/>
          <w:noProof/>
          <w:lang w:eastAsia="fr-FR"/>
        </w:rPr>
        <w:drawing>
          <wp:anchor distT="0" distB="0" distL="71755" distR="71755" simplePos="0" relativeHeight="251662336" behindDoc="1" locked="0" layoutInCell="1" allowOverlap="1">
            <wp:simplePos x="0" y="0"/>
            <wp:positionH relativeFrom="margin">
              <wp:posOffset>0</wp:posOffset>
            </wp:positionH>
            <wp:positionV relativeFrom="margin">
              <wp:posOffset>-47625</wp:posOffset>
            </wp:positionV>
            <wp:extent cx="2832735" cy="1256030"/>
            <wp:effectExtent l="0" t="0" r="5715" b="1270"/>
            <wp:wrapTight wrapText="bothSides">
              <wp:wrapPolygon edited="0">
                <wp:start x="19755" y="0"/>
                <wp:lineTo x="0" y="655"/>
                <wp:lineTo x="0" y="18673"/>
                <wp:lineTo x="3196" y="20967"/>
                <wp:lineTo x="6972" y="21294"/>
                <wp:lineTo x="10604" y="21294"/>
                <wp:lineTo x="17867" y="20967"/>
                <wp:lineTo x="21498" y="19329"/>
                <wp:lineTo x="21498" y="10483"/>
                <wp:lineTo x="21063" y="655"/>
                <wp:lineTo x="20917" y="0"/>
                <wp:lineTo x="19755"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su-sign-horiz-bleu-01.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832735" cy="1256030"/>
                    </a:xfrm>
                    <a:prstGeom prst="rect">
                      <a:avLst/>
                    </a:prstGeom>
                  </pic:spPr>
                </pic:pic>
              </a:graphicData>
            </a:graphic>
            <wp14:sizeRelH relativeFrom="margin">
              <wp14:pctWidth>0</wp14:pctWidth>
            </wp14:sizeRelH>
            <wp14:sizeRelV relativeFrom="margin">
              <wp14:pctHeight>0</wp14:pctHeight>
            </wp14:sizeRelV>
          </wp:anchor>
        </w:drawing>
      </w:r>
      <w:r w:rsidR="0021450D">
        <w:rPr>
          <w:b/>
        </w:rPr>
        <w:t xml:space="preserve">La FSU au CT : ce que nos </w:t>
      </w:r>
      <w:proofErr w:type="spellStart"/>
      <w:r w:rsidR="0021450D">
        <w:rPr>
          <w:b/>
        </w:rPr>
        <w:t>élu-e</w:t>
      </w:r>
      <w:r w:rsidR="00722346" w:rsidRPr="0021450D">
        <w:rPr>
          <w:b/>
        </w:rPr>
        <w:t>s</w:t>
      </w:r>
      <w:proofErr w:type="spellEnd"/>
      <w:r w:rsidR="00722346" w:rsidRPr="0021450D">
        <w:rPr>
          <w:b/>
        </w:rPr>
        <w:t xml:space="preserve"> ont défendu</w:t>
      </w:r>
    </w:p>
    <w:p w:rsidR="00722346" w:rsidRPr="0021450D" w:rsidRDefault="00722346" w:rsidP="00722346">
      <w:pPr>
        <w:pStyle w:val="Sansinterligne"/>
        <w:rPr>
          <w:sz w:val="20"/>
          <w:szCs w:val="20"/>
        </w:rPr>
      </w:pPr>
      <w:r w:rsidRPr="0021450D">
        <w:rPr>
          <w:sz w:val="20"/>
          <w:szCs w:val="20"/>
        </w:rPr>
        <w:t>Exemples de propositions avancées ou soutenues</w:t>
      </w:r>
      <w:r w:rsidR="0021450D" w:rsidRPr="0021450D">
        <w:rPr>
          <w:sz w:val="20"/>
          <w:szCs w:val="20"/>
        </w:rPr>
        <w:t xml:space="preserve"> au cours du mandat 2014 </w:t>
      </w:r>
      <w:r w:rsidR="005F68B1">
        <w:rPr>
          <w:sz w:val="20"/>
          <w:szCs w:val="20"/>
        </w:rPr>
        <w:t>–</w:t>
      </w:r>
      <w:r w:rsidR="0021450D" w:rsidRPr="0021450D">
        <w:rPr>
          <w:sz w:val="20"/>
          <w:szCs w:val="20"/>
        </w:rPr>
        <w:t xml:space="preserve"> 2018</w:t>
      </w:r>
      <w:r w:rsidR="005F68B1">
        <w:rPr>
          <w:sz w:val="20"/>
          <w:szCs w:val="20"/>
        </w:rPr>
        <w:t> :</w:t>
      </w:r>
    </w:p>
    <w:p w:rsidR="00722346" w:rsidRPr="0021450D" w:rsidRDefault="00722346" w:rsidP="00722346">
      <w:pPr>
        <w:pStyle w:val="Sansinterligne"/>
        <w:rPr>
          <w:sz w:val="20"/>
          <w:szCs w:val="20"/>
        </w:rPr>
      </w:pPr>
      <w:proofErr w:type="gramStart"/>
      <w:r w:rsidRPr="005F68B1">
        <w:rPr>
          <w:b/>
          <w:sz w:val="20"/>
          <w:szCs w:val="20"/>
        </w:rPr>
        <w:t>sur</w:t>
      </w:r>
      <w:proofErr w:type="gramEnd"/>
      <w:r w:rsidRPr="005F68B1">
        <w:rPr>
          <w:b/>
          <w:sz w:val="20"/>
          <w:szCs w:val="20"/>
        </w:rPr>
        <w:t xml:space="preserve"> les contractuels et vacataires</w:t>
      </w:r>
      <w:r w:rsidRPr="0021450D">
        <w:rPr>
          <w:sz w:val="20"/>
          <w:szCs w:val="20"/>
        </w:rPr>
        <w:t> :   demande de bilan social et défense des mesures de titularisation et stabilisation ;</w:t>
      </w:r>
    </w:p>
    <w:p w:rsidR="00722346" w:rsidRPr="0021450D" w:rsidRDefault="00722346" w:rsidP="00722346">
      <w:pPr>
        <w:pStyle w:val="Sansinterligne"/>
        <w:rPr>
          <w:sz w:val="20"/>
          <w:szCs w:val="20"/>
        </w:rPr>
      </w:pPr>
      <w:proofErr w:type="gramStart"/>
      <w:r w:rsidRPr="005F68B1">
        <w:rPr>
          <w:b/>
          <w:sz w:val="20"/>
          <w:szCs w:val="20"/>
        </w:rPr>
        <w:t>défense</w:t>
      </w:r>
      <w:proofErr w:type="gramEnd"/>
      <w:r w:rsidRPr="005F68B1">
        <w:rPr>
          <w:b/>
          <w:sz w:val="20"/>
          <w:szCs w:val="20"/>
        </w:rPr>
        <w:t xml:space="preserve"> des emplois</w:t>
      </w:r>
      <w:r w:rsidRPr="0021450D">
        <w:rPr>
          <w:sz w:val="20"/>
          <w:szCs w:val="20"/>
        </w:rPr>
        <w:t> : opposition aux gels de postes et au non remplacement des départs en retraite ;</w:t>
      </w:r>
    </w:p>
    <w:p w:rsidR="00722346" w:rsidRPr="0021450D" w:rsidRDefault="00722346" w:rsidP="00722346">
      <w:pPr>
        <w:pStyle w:val="Sansinterligne"/>
        <w:rPr>
          <w:sz w:val="20"/>
          <w:szCs w:val="20"/>
        </w:rPr>
      </w:pPr>
      <w:proofErr w:type="gramStart"/>
      <w:r w:rsidRPr="005F68B1">
        <w:rPr>
          <w:b/>
          <w:sz w:val="20"/>
          <w:szCs w:val="20"/>
        </w:rPr>
        <w:t>résorption</w:t>
      </w:r>
      <w:proofErr w:type="gramEnd"/>
      <w:r w:rsidRPr="005F68B1">
        <w:rPr>
          <w:b/>
          <w:sz w:val="20"/>
          <w:szCs w:val="20"/>
        </w:rPr>
        <w:t xml:space="preserve"> de la précarité</w:t>
      </w:r>
      <w:r w:rsidRPr="0021450D">
        <w:rPr>
          <w:sz w:val="20"/>
          <w:szCs w:val="20"/>
        </w:rPr>
        <w:t> : exigence de campagnes d'emploi permettant de réduire la précarité dans l'établissement</w:t>
      </w:r>
    </w:p>
    <w:p w:rsidR="00722346" w:rsidRPr="0021450D" w:rsidRDefault="00722346" w:rsidP="00722346">
      <w:pPr>
        <w:pStyle w:val="Sansinterligne"/>
        <w:rPr>
          <w:sz w:val="20"/>
          <w:szCs w:val="20"/>
        </w:rPr>
      </w:pPr>
      <w:proofErr w:type="gramStart"/>
      <w:r w:rsidRPr="005F68B1">
        <w:rPr>
          <w:b/>
          <w:sz w:val="20"/>
          <w:szCs w:val="20"/>
        </w:rPr>
        <w:t>opposition</w:t>
      </w:r>
      <w:proofErr w:type="gramEnd"/>
      <w:r w:rsidRPr="005F68B1">
        <w:rPr>
          <w:b/>
          <w:sz w:val="20"/>
          <w:szCs w:val="20"/>
        </w:rPr>
        <w:t xml:space="preserve"> de principe aux primes au mérite</w:t>
      </w:r>
      <w:r w:rsidRPr="0021450D">
        <w:rPr>
          <w:sz w:val="20"/>
          <w:szCs w:val="20"/>
        </w:rPr>
        <w:t> : défense de l'exemption du RIFSEEP pour les filières ITRF et Bibliothèque</w:t>
      </w:r>
    </w:p>
    <w:p w:rsidR="00722346" w:rsidRPr="0021450D" w:rsidRDefault="00722346" w:rsidP="00722346">
      <w:pPr>
        <w:pStyle w:val="Sansinterligne"/>
        <w:rPr>
          <w:sz w:val="20"/>
          <w:szCs w:val="20"/>
        </w:rPr>
      </w:pPr>
      <w:proofErr w:type="gramStart"/>
      <w:r w:rsidRPr="00C63157">
        <w:rPr>
          <w:sz w:val="20"/>
          <w:szCs w:val="20"/>
          <w:highlight w:val="yellow"/>
        </w:rPr>
        <w:t>autres</w:t>
      </w:r>
      <w:proofErr w:type="gramEnd"/>
      <w:r w:rsidRPr="00C63157">
        <w:rPr>
          <w:sz w:val="20"/>
          <w:szCs w:val="20"/>
          <w:highlight w:val="yellow"/>
        </w:rPr>
        <w:t xml:space="preserve"> points défendus localement à jouter</w:t>
      </w:r>
    </w:p>
    <w:p w:rsidR="00722346" w:rsidRPr="0021450D" w:rsidRDefault="00722346" w:rsidP="00722346">
      <w:pPr>
        <w:pStyle w:val="Sansinterligne"/>
        <w:rPr>
          <w:sz w:val="20"/>
          <w:szCs w:val="20"/>
        </w:rPr>
      </w:pPr>
    </w:p>
    <w:p w:rsidR="00722346" w:rsidRPr="0021450D" w:rsidRDefault="00722346" w:rsidP="0021450D">
      <w:pPr>
        <w:spacing w:before="80" w:after="80"/>
        <w:jc w:val="both"/>
        <w:rPr>
          <w:b/>
        </w:rPr>
      </w:pPr>
      <w:r w:rsidRPr="0021450D">
        <w:rPr>
          <w:b/>
        </w:rPr>
        <w:t xml:space="preserve">Les élus </w:t>
      </w:r>
      <w:proofErr w:type="gramStart"/>
      <w:r w:rsidRPr="0021450D">
        <w:rPr>
          <w:b/>
        </w:rPr>
        <w:t>FSU  :</w:t>
      </w:r>
      <w:proofErr w:type="gramEnd"/>
      <w:r w:rsidRPr="0021450D">
        <w:rPr>
          <w:b/>
        </w:rPr>
        <w:t xml:space="preserve"> des </w:t>
      </w:r>
      <w:proofErr w:type="spellStart"/>
      <w:r w:rsidRPr="0021450D">
        <w:rPr>
          <w:b/>
        </w:rPr>
        <w:t>élu-es</w:t>
      </w:r>
      <w:proofErr w:type="spellEnd"/>
      <w:r w:rsidRPr="0021450D">
        <w:rPr>
          <w:b/>
        </w:rPr>
        <w:t xml:space="preserve"> au fait de la diversité des composantes, des corps, des disciplines</w:t>
      </w:r>
    </w:p>
    <w:p w:rsidR="00722346" w:rsidRPr="0021450D" w:rsidRDefault="00722346" w:rsidP="00722346">
      <w:pPr>
        <w:pStyle w:val="Sansinterligne"/>
        <w:rPr>
          <w:sz w:val="20"/>
          <w:szCs w:val="20"/>
        </w:rPr>
      </w:pPr>
      <w:r w:rsidRPr="0021450D">
        <w:rPr>
          <w:sz w:val="20"/>
          <w:szCs w:val="20"/>
        </w:rPr>
        <w:t>Améliorer les conditions de travail</w:t>
      </w:r>
    </w:p>
    <w:p w:rsidR="00722346" w:rsidRPr="0021450D" w:rsidRDefault="00722346" w:rsidP="00722346">
      <w:pPr>
        <w:pStyle w:val="Sansinterligne"/>
        <w:rPr>
          <w:sz w:val="20"/>
          <w:szCs w:val="20"/>
        </w:rPr>
      </w:pPr>
      <w:r w:rsidRPr="0021450D">
        <w:rPr>
          <w:sz w:val="20"/>
          <w:szCs w:val="20"/>
        </w:rPr>
        <w:t xml:space="preserve">Santé et sécurité au travail, prise en compte du handicap dans le travail </w:t>
      </w:r>
    </w:p>
    <w:p w:rsidR="00722346" w:rsidRPr="0021450D" w:rsidRDefault="00722346" w:rsidP="00722346">
      <w:pPr>
        <w:pStyle w:val="Sansinterligne"/>
        <w:rPr>
          <w:sz w:val="20"/>
          <w:szCs w:val="20"/>
        </w:rPr>
      </w:pPr>
      <w:r w:rsidRPr="0021450D">
        <w:rPr>
          <w:sz w:val="20"/>
          <w:szCs w:val="20"/>
        </w:rPr>
        <w:t>Mise en place de politiques de lutte contre la souffrance au travail ;</w:t>
      </w:r>
    </w:p>
    <w:p w:rsidR="00722346" w:rsidRPr="0021450D" w:rsidRDefault="00722346" w:rsidP="00722346">
      <w:pPr>
        <w:pStyle w:val="Sansinterligne"/>
        <w:rPr>
          <w:sz w:val="20"/>
          <w:szCs w:val="20"/>
        </w:rPr>
      </w:pPr>
      <w:r w:rsidRPr="0021450D">
        <w:rPr>
          <w:sz w:val="20"/>
          <w:szCs w:val="20"/>
        </w:rPr>
        <w:t>Egalité femmes-hommes (emploi, carrières, statuts) ;</w:t>
      </w:r>
    </w:p>
    <w:p w:rsidR="00722346" w:rsidRPr="0021450D" w:rsidRDefault="00722346" w:rsidP="00722346">
      <w:pPr>
        <w:pStyle w:val="Sansinterligne"/>
        <w:rPr>
          <w:sz w:val="20"/>
          <w:szCs w:val="20"/>
        </w:rPr>
      </w:pPr>
      <w:r w:rsidRPr="0021450D">
        <w:rPr>
          <w:sz w:val="20"/>
          <w:szCs w:val="20"/>
        </w:rPr>
        <w:t>Exiger la consultation du CHSCT sur tout projet impactant les conditions de travail</w:t>
      </w:r>
    </w:p>
    <w:p w:rsidR="00722346" w:rsidRPr="0021450D" w:rsidRDefault="00722346" w:rsidP="0021450D">
      <w:pPr>
        <w:spacing w:before="80" w:after="80"/>
        <w:jc w:val="both"/>
        <w:rPr>
          <w:b/>
        </w:rPr>
      </w:pPr>
      <w:r w:rsidRPr="0021450D">
        <w:rPr>
          <w:b/>
        </w:rPr>
        <w:t>Services, congés, carrières, rémunérations</w:t>
      </w:r>
    </w:p>
    <w:p w:rsidR="00C63157" w:rsidRPr="0021450D" w:rsidRDefault="00C63157" w:rsidP="00C63157">
      <w:pPr>
        <w:pStyle w:val="Sansinterligne"/>
        <w:rPr>
          <w:sz w:val="20"/>
          <w:szCs w:val="20"/>
        </w:rPr>
      </w:pPr>
      <w:proofErr w:type="gramStart"/>
      <w:r w:rsidRPr="00C63157">
        <w:rPr>
          <w:b/>
          <w:sz w:val="20"/>
          <w:szCs w:val="20"/>
        </w:rPr>
        <w:t>règles</w:t>
      </w:r>
      <w:proofErr w:type="gramEnd"/>
      <w:r w:rsidRPr="00C63157">
        <w:rPr>
          <w:b/>
          <w:sz w:val="20"/>
          <w:szCs w:val="20"/>
        </w:rPr>
        <w:t xml:space="preserve"> de gestion des carrières</w:t>
      </w:r>
      <w:r w:rsidRPr="0021450D">
        <w:rPr>
          <w:sz w:val="20"/>
          <w:szCs w:val="20"/>
        </w:rPr>
        <w:t xml:space="preserve"> définies en concertation et </w:t>
      </w:r>
      <w:r w:rsidRPr="00C63157">
        <w:rPr>
          <w:b/>
          <w:sz w:val="20"/>
          <w:szCs w:val="20"/>
        </w:rPr>
        <w:t>transparentes</w:t>
      </w:r>
      <w:r>
        <w:rPr>
          <w:sz w:val="20"/>
          <w:szCs w:val="20"/>
        </w:rPr>
        <w:t> ;</w:t>
      </w:r>
    </w:p>
    <w:p w:rsidR="00C63157" w:rsidRPr="0021450D" w:rsidRDefault="00C63157" w:rsidP="00C63157">
      <w:pPr>
        <w:pStyle w:val="Sansinterligne"/>
        <w:rPr>
          <w:sz w:val="20"/>
          <w:szCs w:val="20"/>
        </w:rPr>
      </w:pPr>
      <w:proofErr w:type="gramStart"/>
      <w:r w:rsidRPr="00C63157">
        <w:rPr>
          <w:b/>
          <w:sz w:val="20"/>
          <w:szCs w:val="20"/>
        </w:rPr>
        <w:t>répartition</w:t>
      </w:r>
      <w:proofErr w:type="gramEnd"/>
      <w:r w:rsidRPr="00C63157">
        <w:rPr>
          <w:b/>
          <w:sz w:val="20"/>
          <w:szCs w:val="20"/>
        </w:rPr>
        <w:t xml:space="preserve"> équitable des primes existantes</w:t>
      </w:r>
      <w:r w:rsidRPr="0021450D">
        <w:rPr>
          <w:sz w:val="20"/>
          <w:szCs w:val="20"/>
        </w:rPr>
        <w:t xml:space="preserve"> entre tous les agents (la FSU revendique l'intégration des primes aux salaires</w:t>
      </w:r>
      <w:r>
        <w:rPr>
          <w:sz w:val="20"/>
          <w:szCs w:val="20"/>
        </w:rPr>
        <w:t>),</w:t>
      </w:r>
      <w:r w:rsidRPr="0021450D">
        <w:rPr>
          <w:sz w:val="20"/>
          <w:szCs w:val="20"/>
        </w:rPr>
        <w:t xml:space="preserve"> pour des critères transparents d'attribution</w:t>
      </w:r>
      <w:r>
        <w:rPr>
          <w:sz w:val="20"/>
          <w:szCs w:val="20"/>
        </w:rPr>
        <w:t> ;</w:t>
      </w:r>
    </w:p>
    <w:p w:rsidR="00722346" w:rsidRPr="0021450D" w:rsidRDefault="00722346" w:rsidP="00722346">
      <w:pPr>
        <w:pStyle w:val="Sansinterligne"/>
        <w:rPr>
          <w:sz w:val="20"/>
          <w:szCs w:val="20"/>
        </w:rPr>
      </w:pPr>
      <w:proofErr w:type="gramStart"/>
      <w:r w:rsidRPr="0021450D">
        <w:rPr>
          <w:sz w:val="20"/>
          <w:szCs w:val="20"/>
        </w:rPr>
        <w:t>répartition</w:t>
      </w:r>
      <w:proofErr w:type="gramEnd"/>
      <w:r w:rsidRPr="0021450D">
        <w:rPr>
          <w:sz w:val="20"/>
          <w:szCs w:val="20"/>
        </w:rPr>
        <w:t xml:space="preserve"> des services et d’équivalence des tâches ;</w:t>
      </w:r>
    </w:p>
    <w:p w:rsidR="00722346" w:rsidRPr="0021450D" w:rsidRDefault="00722346" w:rsidP="00722346">
      <w:pPr>
        <w:pStyle w:val="Sansinterligne"/>
        <w:rPr>
          <w:sz w:val="20"/>
          <w:szCs w:val="20"/>
        </w:rPr>
      </w:pPr>
      <w:proofErr w:type="gramStart"/>
      <w:r w:rsidRPr="0021450D">
        <w:rPr>
          <w:sz w:val="20"/>
          <w:szCs w:val="20"/>
        </w:rPr>
        <w:t>réduction</w:t>
      </w:r>
      <w:proofErr w:type="gramEnd"/>
      <w:r w:rsidRPr="0021450D">
        <w:rPr>
          <w:sz w:val="20"/>
          <w:szCs w:val="20"/>
        </w:rPr>
        <w:t xml:space="preserve"> des tâches administratives des personnels d’enseignement et de recherche et recrutement de personnels BIATSS titulaires correspondant à ces tâches ;</w:t>
      </w:r>
    </w:p>
    <w:p w:rsidR="00722346" w:rsidRPr="0021450D" w:rsidRDefault="00722346" w:rsidP="00722346">
      <w:pPr>
        <w:pStyle w:val="Sansinterligne"/>
        <w:rPr>
          <w:sz w:val="20"/>
          <w:szCs w:val="20"/>
        </w:rPr>
      </w:pPr>
      <w:proofErr w:type="gramStart"/>
      <w:r w:rsidRPr="00C63157">
        <w:rPr>
          <w:b/>
          <w:sz w:val="20"/>
          <w:szCs w:val="20"/>
        </w:rPr>
        <w:t>droit</w:t>
      </w:r>
      <w:proofErr w:type="gramEnd"/>
      <w:r w:rsidRPr="00C63157">
        <w:rPr>
          <w:b/>
          <w:sz w:val="20"/>
          <w:szCs w:val="20"/>
        </w:rPr>
        <w:t xml:space="preserve"> à congé des enseignants et EC : des règles claires</w:t>
      </w:r>
      <w:r w:rsidRPr="0021450D">
        <w:rPr>
          <w:sz w:val="20"/>
          <w:szCs w:val="20"/>
        </w:rPr>
        <w:t xml:space="preserve"> concernant la reconnaissances des jours fériés, congés maladie et familiaux dans les services d'enseignement ;</w:t>
      </w:r>
    </w:p>
    <w:p w:rsidR="00722346" w:rsidRPr="0021450D" w:rsidRDefault="00722346" w:rsidP="00722346">
      <w:pPr>
        <w:pStyle w:val="Sansinterligne"/>
        <w:rPr>
          <w:sz w:val="20"/>
          <w:szCs w:val="20"/>
        </w:rPr>
      </w:pPr>
      <w:proofErr w:type="gramStart"/>
      <w:r w:rsidRPr="00C63157">
        <w:rPr>
          <w:b/>
          <w:sz w:val="20"/>
          <w:szCs w:val="20"/>
        </w:rPr>
        <w:t>alignement</w:t>
      </w:r>
      <w:proofErr w:type="gramEnd"/>
      <w:r w:rsidRPr="00C63157">
        <w:rPr>
          <w:b/>
          <w:sz w:val="20"/>
          <w:szCs w:val="20"/>
        </w:rPr>
        <w:t xml:space="preserve"> des régimes indemnitaires des BIATSS sur le régime le plus favorable</w:t>
      </w:r>
      <w:r w:rsidRPr="0021450D">
        <w:rPr>
          <w:sz w:val="20"/>
          <w:szCs w:val="20"/>
        </w:rPr>
        <w:t xml:space="preserve"> existant sur le site ;</w:t>
      </w:r>
    </w:p>
    <w:p w:rsidR="00722346" w:rsidRPr="0021450D" w:rsidRDefault="00722346" w:rsidP="00722346">
      <w:pPr>
        <w:pStyle w:val="Sansinterligne"/>
        <w:rPr>
          <w:sz w:val="20"/>
          <w:szCs w:val="20"/>
        </w:rPr>
      </w:pPr>
      <w:proofErr w:type="gramStart"/>
      <w:r w:rsidRPr="0021450D">
        <w:rPr>
          <w:sz w:val="20"/>
          <w:szCs w:val="20"/>
        </w:rPr>
        <w:t>mise</w:t>
      </w:r>
      <w:proofErr w:type="gramEnd"/>
      <w:r w:rsidRPr="0021450D">
        <w:rPr>
          <w:sz w:val="20"/>
          <w:szCs w:val="20"/>
        </w:rPr>
        <w:t xml:space="preserve"> en </w:t>
      </w:r>
      <w:proofErr w:type="spellStart"/>
      <w:r w:rsidRPr="0021450D">
        <w:rPr>
          <w:sz w:val="20"/>
          <w:szCs w:val="20"/>
        </w:rPr>
        <w:t>oeuvre</w:t>
      </w:r>
      <w:proofErr w:type="spellEnd"/>
      <w:r w:rsidRPr="0021450D">
        <w:rPr>
          <w:sz w:val="20"/>
          <w:szCs w:val="20"/>
        </w:rPr>
        <w:t xml:space="preserve"> effective d'un </w:t>
      </w:r>
      <w:r w:rsidRPr="00C63157">
        <w:rPr>
          <w:b/>
          <w:sz w:val="20"/>
          <w:szCs w:val="20"/>
        </w:rPr>
        <w:t>droit à la formation pour tous les agents</w:t>
      </w:r>
      <w:r w:rsidRPr="0021450D">
        <w:rPr>
          <w:sz w:val="20"/>
          <w:szCs w:val="20"/>
        </w:rPr>
        <w:t> ;</w:t>
      </w:r>
    </w:p>
    <w:p w:rsidR="00722346" w:rsidRPr="0021450D" w:rsidRDefault="00722346" w:rsidP="00722346">
      <w:pPr>
        <w:pStyle w:val="Sansinterligne"/>
        <w:rPr>
          <w:sz w:val="20"/>
          <w:szCs w:val="20"/>
        </w:rPr>
      </w:pPr>
      <w:proofErr w:type="gramStart"/>
      <w:r w:rsidRPr="0021450D">
        <w:rPr>
          <w:sz w:val="20"/>
          <w:szCs w:val="20"/>
        </w:rPr>
        <w:t>mise</w:t>
      </w:r>
      <w:proofErr w:type="gramEnd"/>
      <w:r w:rsidRPr="0021450D">
        <w:rPr>
          <w:sz w:val="20"/>
          <w:szCs w:val="20"/>
        </w:rPr>
        <w:t xml:space="preserve"> en place de règles de mobilité interne pour les enseignants, enseignants-chercheurs et chercheurs</w:t>
      </w:r>
    </w:p>
    <w:p w:rsidR="00722346" w:rsidRPr="0021450D" w:rsidRDefault="00722346" w:rsidP="0021450D">
      <w:pPr>
        <w:spacing w:before="80" w:after="80"/>
        <w:jc w:val="both"/>
        <w:rPr>
          <w:b/>
        </w:rPr>
      </w:pPr>
      <w:r w:rsidRPr="0021450D">
        <w:rPr>
          <w:b/>
        </w:rPr>
        <w:t>Lutter contre la précarité</w:t>
      </w:r>
    </w:p>
    <w:p w:rsidR="00722346" w:rsidRPr="0021450D" w:rsidRDefault="00722346" w:rsidP="00722346">
      <w:pPr>
        <w:pStyle w:val="Sansinterligne"/>
        <w:rPr>
          <w:sz w:val="20"/>
          <w:szCs w:val="20"/>
        </w:rPr>
      </w:pPr>
      <w:proofErr w:type="gramStart"/>
      <w:r w:rsidRPr="0021450D">
        <w:rPr>
          <w:sz w:val="20"/>
          <w:szCs w:val="20"/>
        </w:rPr>
        <w:t>maintien</w:t>
      </w:r>
      <w:proofErr w:type="gramEnd"/>
      <w:r w:rsidRPr="0021450D">
        <w:rPr>
          <w:sz w:val="20"/>
          <w:szCs w:val="20"/>
        </w:rPr>
        <w:t xml:space="preserve"> de tous les emplois du site, et un </w:t>
      </w:r>
      <w:r w:rsidRPr="00C63157">
        <w:rPr>
          <w:b/>
          <w:sz w:val="20"/>
          <w:szCs w:val="20"/>
        </w:rPr>
        <w:t>plan pluriannuel de création d'emplois de titulaires</w:t>
      </w:r>
      <w:r w:rsidRPr="0021450D">
        <w:rPr>
          <w:sz w:val="20"/>
          <w:szCs w:val="20"/>
        </w:rPr>
        <w:t xml:space="preserve"> pour répondre aux besoins du site et à l'amélioration des conditions de travail ;</w:t>
      </w:r>
    </w:p>
    <w:p w:rsidR="00722346" w:rsidRPr="0021450D" w:rsidRDefault="00C63157" w:rsidP="00722346">
      <w:pPr>
        <w:pStyle w:val="Sansinterligne"/>
        <w:rPr>
          <w:sz w:val="20"/>
          <w:szCs w:val="20"/>
        </w:rPr>
      </w:pPr>
      <w:proofErr w:type="gramStart"/>
      <w:r>
        <w:rPr>
          <w:sz w:val="20"/>
          <w:szCs w:val="20"/>
        </w:rPr>
        <w:t>p</w:t>
      </w:r>
      <w:r w:rsidR="00722346" w:rsidRPr="0021450D">
        <w:rPr>
          <w:sz w:val="20"/>
          <w:szCs w:val="20"/>
        </w:rPr>
        <w:t>as</w:t>
      </w:r>
      <w:proofErr w:type="gramEnd"/>
      <w:r w:rsidR="00722346" w:rsidRPr="0021450D">
        <w:rPr>
          <w:sz w:val="20"/>
          <w:szCs w:val="20"/>
        </w:rPr>
        <w:t xml:space="preserve"> d'externalisation de tâches vers le privé, qui accroît la précarité et réduit la qualité de service</w:t>
      </w:r>
    </w:p>
    <w:p w:rsidR="00722346" w:rsidRPr="0021450D" w:rsidRDefault="00722346" w:rsidP="00722346">
      <w:pPr>
        <w:pStyle w:val="Sansinterligne"/>
        <w:rPr>
          <w:sz w:val="20"/>
          <w:szCs w:val="20"/>
        </w:rPr>
      </w:pPr>
      <w:proofErr w:type="gramStart"/>
      <w:r w:rsidRPr="0021450D">
        <w:rPr>
          <w:sz w:val="20"/>
          <w:szCs w:val="20"/>
        </w:rPr>
        <w:t>mesures</w:t>
      </w:r>
      <w:proofErr w:type="gramEnd"/>
      <w:r w:rsidRPr="0021450D">
        <w:rPr>
          <w:sz w:val="20"/>
          <w:szCs w:val="20"/>
        </w:rPr>
        <w:t xml:space="preserve"> concrètes de résorption de la précarité et interdiction de recrutement de nouveaux précaires pour pourvoir des besoins permanents ; </w:t>
      </w:r>
    </w:p>
    <w:p w:rsidR="00722346" w:rsidRPr="0021450D" w:rsidRDefault="00722346" w:rsidP="00722346">
      <w:pPr>
        <w:pStyle w:val="Sansinterligne"/>
        <w:rPr>
          <w:sz w:val="20"/>
          <w:szCs w:val="20"/>
        </w:rPr>
      </w:pPr>
      <w:proofErr w:type="gramStart"/>
      <w:r w:rsidRPr="0021450D">
        <w:rPr>
          <w:sz w:val="20"/>
          <w:szCs w:val="20"/>
        </w:rPr>
        <w:t>conditions</w:t>
      </w:r>
      <w:proofErr w:type="gramEnd"/>
      <w:r w:rsidRPr="0021450D">
        <w:rPr>
          <w:sz w:val="20"/>
          <w:szCs w:val="20"/>
        </w:rPr>
        <w:t xml:space="preserve"> de rémunératio</w:t>
      </w:r>
      <w:bookmarkStart w:id="0" w:name="_GoBack"/>
      <w:bookmarkEnd w:id="0"/>
      <w:r w:rsidRPr="0021450D">
        <w:rPr>
          <w:sz w:val="20"/>
          <w:szCs w:val="20"/>
        </w:rPr>
        <w:t>n, de carrière et de travail immédiatement similaires à celles des titulaires ;</w:t>
      </w:r>
    </w:p>
    <w:p w:rsidR="00722346" w:rsidRPr="0021450D" w:rsidRDefault="00722346" w:rsidP="00722346">
      <w:pPr>
        <w:pStyle w:val="Sansinterligne"/>
        <w:rPr>
          <w:sz w:val="20"/>
          <w:szCs w:val="20"/>
        </w:rPr>
      </w:pPr>
      <w:proofErr w:type="gramStart"/>
      <w:r w:rsidRPr="0021450D">
        <w:rPr>
          <w:sz w:val="20"/>
          <w:szCs w:val="20"/>
        </w:rPr>
        <w:t>contrat</w:t>
      </w:r>
      <w:proofErr w:type="gramEnd"/>
      <w:r w:rsidRPr="0021450D">
        <w:rPr>
          <w:sz w:val="20"/>
          <w:szCs w:val="20"/>
        </w:rPr>
        <w:t xml:space="preserve"> de travail unifié pour tous les contractuels enseignants : 384 h annuelles, alignement des salaires et progression de carrière sur la grille PRCE pour tous !</w:t>
      </w:r>
    </w:p>
    <w:p w:rsidR="00722346" w:rsidRPr="00C63157" w:rsidRDefault="00722346" w:rsidP="00722346">
      <w:pPr>
        <w:pStyle w:val="Sansinterligne"/>
        <w:rPr>
          <w:b/>
          <w:sz w:val="20"/>
          <w:szCs w:val="20"/>
        </w:rPr>
      </w:pPr>
      <w:proofErr w:type="gramStart"/>
      <w:r w:rsidRPr="00C63157">
        <w:rPr>
          <w:b/>
          <w:sz w:val="20"/>
          <w:szCs w:val="20"/>
        </w:rPr>
        <w:t>congés</w:t>
      </w:r>
      <w:proofErr w:type="gramEnd"/>
      <w:r w:rsidRPr="00C63157">
        <w:rPr>
          <w:b/>
          <w:sz w:val="20"/>
          <w:szCs w:val="20"/>
        </w:rPr>
        <w:t xml:space="preserve"> égaux pour tous quel que soit le type de contrat et le service d’affectation ;</w:t>
      </w:r>
    </w:p>
    <w:p w:rsidR="00722346" w:rsidRPr="00C63157" w:rsidRDefault="00722346" w:rsidP="00722346">
      <w:pPr>
        <w:pStyle w:val="Sansinterligne"/>
        <w:rPr>
          <w:sz w:val="20"/>
          <w:szCs w:val="20"/>
        </w:rPr>
      </w:pPr>
      <w:proofErr w:type="gramStart"/>
      <w:r w:rsidRPr="00C63157">
        <w:rPr>
          <w:sz w:val="20"/>
          <w:szCs w:val="20"/>
        </w:rPr>
        <w:t>paiement</w:t>
      </w:r>
      <w:proofErr w:type="gramEnd"/>
      <w:r w:rsidRPr="00C63157">
        <w:rPr>
          <w:sz w:val="20"/>
          <w:szCs w:val="20"/>
        </w:rPr>
        <w:t xml:space="preserve"> mensuel des vacations d'enseignement</w:t>
      </w:r>
    </w:p>
    <w:p w:rsidR="00075753" w:rsidRPr="00C63157" w:rsidRDefault="00722346" w:rsidP="00075753">
      <w:pPr>
        <w:pStyle w:val="Sansinterligne"/>
        <w:rPr>
          <w:sz w:val="20"/>
          <w:szCs w:val="20"/>
        </w:rPr>
      </w:pPr>
      <w:proofErr w:type="gramStart"/>
      <w:r w:rsidRPr="0021450D">
        <w:rPr>
          <w:sz w:val="20"/>
          <w:szCs w:val="20"/>
        </w:rPr>
        <w:t>établir</w:t>
      </w:r>
      <w:proofErr w:type="gramEnd"/>
      <w:r w:rsidRPr="0021450D">
        <w:rPr>
          <w:sz w:val="20"/>
          <w:szCs w:val="20"/>
        </w:rPr>
        <w:t xml:space="preserve"> un règlement de gestion des contractuels pour encadrer les pratiques de l'université-employeur, clarifier et améliorer les droits des agents en CDD ou CDI.</w:t>
      </w:r>
    </w:p>
    <w:p w:rsidR="00075753" w:rsidRDefault="005F68B1" w:rsidP="00075753">
      <w:pPr>
        <w:pStyle w:val="Sansinterligne"/>
      </w:pPr>
      <w:r w:rsidRPr="0021450D">
        <w:rPr>
          <w:noProof/>
          <w:sz w:val="20"/>
          <w:szCs w:val="20"/>
          <w:lang w:eastAsia="fr-FR"/>
        </w:rPr>
        <mc:AlternateContent>
          <mc:Choice Requires="wps">
            <w:drawing>
              <wp:anchor distT="45720" distB="45720" distL="114300" distR="114300" simplePos="0" relativeHeight="251661312" behindDoc="0" locked="0" layoutInCell="1" allowOverlap="1">
                <wp:simplePos x="0" y="0"/>
                <wp:positionH relativeFrom="margin">
                  <wp:posOffset>3732530</wp:posOffset>
                </wp:positionH>
                <wp:positionV relativeFrom="paragraph">
                  <wp:posOffset>-33655</wp:posOffset>
                </wp:positionV>
                <wp:extent cx="2360930" cy="3819525"/>
                <wp:effectExtent l="0" t="0" r="1270" b="9525"/>
                <wp:wrapSquare wrapText="bothSides"/>
                <wp:docPr id="1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819525"/>
                        </a:xfrm>
                        <a:prstGeom prst="rect">
                          <a:avLst/>
                        </a:prstGeom>
                        <a:solidFill>
                          <a:schemeClr val="bg1">
                            <a:lumMod val="85000"/>
                          </a:schemeClr>
                        </a:solidFill>
                        <a:ln w="9525">
                          <a:noFill/>
                          <a:miter lim="800000"/>
                          <a:headEnd/>
                          <a:tailEnd/>
                        </a:ln>
                      </wps:spPr>
                      <wps:txbx>
                        <w:txbxContent>
                          <w:p w:rsidR="00075753" w:rsidRDefault="00075753">
                            <w:r>
                              <w:t xml:space="preserve">Nos </w:t>
                            </w:r>
                            <w:proofErr w:type="spellStart"/>
                            <w:r>
                              <w:t>candidat-es</w:t>
                            </w:r>
                            <w:proofErr w:type="spellEnd"/>
                          </w:p>
                          <w:p w:rsidR="00075753" w:rsidRDefault="00075753" w:rsidP="00075753">
                            <w:pPr>
                              <w:pStyle w:val="Sansinterligne"/>
                            </w:pPr>
                            <w:r>
                              <w:t>1</w:t>
                            </w:r>
                          </w:p>
                          <w:p w:rsidR="00075753" w:rsidRDefault="00075753" w:rsidP="00075753">
                            <w:pPr>
                              <w:pStyle w:val="Sansinterligne"/>
                            </w:pPr>
                            <w:r>
                              <w:t>2</w:t>
                            </w:r>
                          </w:p>
                          <w:p w:rsidR="00075753" w:rsidRDefault="00075753" w:rsidP="00075753">
                            <w:pPr>
                              <w:pStyle w:val="Sansinterligne"/>
                            </w:pPr>
                            <w:r>
                              <w:t>3</w:t>
                            </w:r>
                          </w:p>
                          <w:p w:rsidR="00075753" w:rsidRDefault="00075753" w:rsidP="00075753">
                            <w:pPr>
                              <w:pStyle w:val="Sansinterligne"/>
                            </w:pPr>
                            <w:r>
                              <w:t>4</w:t>
                            </w:r>
                          </w:p>
                          <w:p w:rsidR="00075753" w:rsidRDefault="00075753" w:rsidP="00075753">
                            <w:pPr>
                              <w:pStyle w:val="Sansinterligne"/>
                            </w:pPr>
                            <w:r>
                              <w:t>5</w:t>
                            </w:r>
                          </w:p>
                          <w:p w:rsidR="00075753" w:rsidRDefault="00075753" w:rsidP="00075753">
                            <w:pPr>
                              <w:pStyle w:val="Sansinterligne"/>
                            </w:pPr>
                            <w:r>
                              <w:t>6</w:t>
                            </w:r>
                          </w:p>
                          <w:p w:rsidR="00075753" w:rsidRDefault="00075753" w:rsidP="00075753">
                            <w:pPr>
                              <w:pStyle w:val="Sansinterligne"/>
                            </w:pPr>
                            <w:r>
                              <w:t>7</w:t>
                            </w:r>
                          </w:p>
                          <w:p w:rsidR="00075753" w:rsidRDefault="00075753" w:rsidP="00075753">
                            <w:pPr>
                              <w:pStyle w:val="Sansinterligne"/>
                            </w:pPr>
                            <w:r>
                              <w:t>8</w:t>
                            </w:r>
                          </w:p>
                          <w:p w:rsidR="00075753" w:rsidRDefault="00075753" w:rsidP="00075753">
                            <w:pPr>
                              <w:pStyle w:val="Sansinterligne"/>
                            </w:pPr>
                            <w:r>
                              <w:t>9</w:t>
                            </w:r>
                          </w:p>
                          <w:p w:rsidR="00075753" w:rsidRDefault="00075753" w:rsidP="00075753">
                            <w:pPr>
                              <w:pStyle w:val="Sansinterligne"/>
                            </w:pPr>
                            <w:r>
                              <w:t>10</w:t>
                            </w:r>
                          </w:p>
                          <w:p w:rsidR="00075753" w:rsidRDefault="00075753" w:rsidP="00075753">
                            <w:pPr>
                              <w:pStyle w:val="Sansinterligne"/>
                            </w:pPr>
                            <w:r>
                              <w:t>11</w:t>
                            </w:r>
                          </w:p>
                          <w:p w:rsidR="00075753" w:rsidRDefault="00075753" w:rsidP="00075753">
                            <w:pPr>
                              <w:pStyle w:val="Sansinterligne"/>
                            </w:pPr>
                            <w:r>
                              <w:t>12</w:t>
                            </w:r>
                          </w:p>
                          <w:p w:rsidR="00075753" w:rsidRDefault="00075753" w:rsidP="00075753">
                            <w:pPr>
                              <w:pStyle w:val="Sansinterligne"/>
                            </w:pPr>
                            <w:r>
                              <w:t>13</w:t>
                            </w:r>
                          </w:p>
                          <w:p w:rsidR="00075753" w:rsidRDefault="00075753" w:rsidP="00075753">
                            <w:pPr>
                              <w:pStyle w:val="Sansinterligne"/>
                            </w:pPr>
                            <w:r>
                              <w:t>14</w:t>
                            </w:r>
                          </w:p>
                          <w:p w:rsidR="00075753" w:rsidRDefault="00075753" w:rsidP="00075753">
                            <w:pPr>
                              <w:pStyle w:val="Sansinterligne"/>
                            </w:pPr>
                            <w:r>
                              <w:t>15</w:t>
                            </w:r>
                          </w:p>
                          <w:p w:rsidR="00075753" w:rsidRDefault="00075753" w:rsidP="00075753">
                            <w:pPr>
                              <w:pStyle w:val="Sansinterligne"/>
                            </w:pPr>
                            <w:r>
                              <w:t>16</w:t>
                            </w:r>
                          </w:p>
                          <w:p w:rsidR="00075753" w:rsidRDefault="00075753" w:rsidP="00075753">
                            <w:pPr>
                              <w:pStyle w:val="Sansinterligne"/>
                            </w:pPr>
                            <w:r>
                              <w:t>17</w:t>
                            </w:r>
                          </w:p>
                          <w:p w:rsidR="00075753" w:rsidRDefault="00075753" w:rsidP="00075753">
                            <w:pPr>
                              <w:pStyle w:val="Sansinterligne"/>
                            </w:pPr>
                            <w:r>
                              <w:t>18</w:t>
                            </w:r>
                          </w:p>
                          <w:p w:rsidR="00075753" w:rsidRDefault="00075753" w:rsidP="00075753">
                            <w:pPr>
                              <w:pStyle w:val="Sansinterligne"/>
                            </w:pPr>
                            <w:r>
                              <w:t>19</w:t>
                            </w:r>
                          </w:p>
                          <w:p w:rsidR="00075753" w:rsidRDefault="00075753" w:rsidP="00075753">
                            <w:pPr>
                              <w:pStyle w:val="Sansinterligne"/>
                            </w:pPr>
                            <w:r>
                              <w:t>20</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293.9pt;margin-top:-2.65pt;width:185.9pt;height:300.75pt;z-index:251661312;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" fillcolor="#d8d8d8 [2732]" stroked="f">
                <v:textbox>
                  <w:txbxContent>
                    <w:p w:rsidR="00075753" w:rsidRDefault="00075753">
                      <w:r>
                        <w:t xml:space="preserve">Nos </w:t>
                      </w:r>
                      <w:proofErr w:type="spellStart"/>
                      <w:r>
                        <w:t>candidat-es</w:t>
                      </w:r>
                      <w:proofErr w:type="spellEnd"/>
                    </w:p>
                    <w:p w:rsidR="00075753" w:rsidRDefault="00075753" w:rsidP="00075753">
                      <w:pPr>
                        <w:pStyle w:val="Sansinterligne"/>
                      </w:pPr>
                      <w:r>
                        <w:t>1</w:t>
                      </w:r>
                    </w:p>
                    <w:p w:rsidR="00075753" w:rsidRDefault="00075753" w:rsidP="00075753">
                      <w:pPr>
                        <w:pStyle w:val="Sansinterligne"/>
                      </w:pPr>
                      <w:r>
                        <w:t>2</w:t>
                      </w:r>
                    </w:p>
                    <w:p w:rsidR="00075753" w:rsidRDefault="00075753" w:rsidP="00075753">
                      <w:pPr>
                        <w:pStyle w:val="Sansinterligne"/>
                      </w:pPr>
                      <w:r>
                        <w:t>3</w:t>
                      </w:r>
                    </w:p>
                    <w:p w:rsidR="00075753" w:rsidRDefault="00075753" w:rsidP="00075753">
                      <w:pPr>
                        <w:pStyle w:val="Sansinterligne"/>
                      </w:pPr>
                      <w:r>
                        <w:t>4</w:t>
                      </w:r>
                    </w:p>
                    <w:p w:rsidR="00075753" w:rsidRDefault="00075753" w:rsidP="00075753">
                      <w:pPr>
                        <w:pStyle w:val="Sansinterligne"/>
                      </w:pPr>
                      <w:r>
                        <w:t>5</w:t>
                      </w:r>
                    </w:p>
                    <w:p w:rsidR="00075753" w:rsidRDefault="00075753" w:rsidP="00075753">
                      <w:pPr>
                        <w:pStyle w:val="Sansinterligne"/>
                      </w:pPr>
                      <w:r>
                        <w:t>6</w:t>
                      </w:r>
                    </w:p>
                    <w:p w:rsidR="00075753" w:rsidRDefault="00075753" w:rsidP="00075753">
                      <w:pPr>
                        <w:pStyle w:val="Sansinterligne"/>
                      </w:pPr>
                      <w:r>
                        <w:t>7</w:t>
                      </w:r>
                    </w:p>
                    <w:p w:rsidR="00075753" w:rsidRDefault="00075753" w:rsidP="00075753">
                      <w:pPr>
                        <w:pStyle w:val="Sansinterligne"/>
                      </w:pPr>
                      <w:r>
                        <w:t>8</w:t>
                      </w:r>
                    </w:p>
                    <w:p w:rsidR="00075753" w:rsidRDefault="00075753" w:rsidP="00075753">
                      <w:pPr>
                        <w:pStyle w:val="Sansinterligne"/>
                      </w:pPr>
                      <w:r>
                        <w:t>9</w:t>
                      </w:r>
                    </w:p>
                    <w:p w:rsidR="00075753" w:rsidRDefault="00075753" w:rsidP="00075753">
                      <w:pPr>
                        <w:pStyle w:val="Sansinterligne"/>
                      </w:pPr>
                      <w:r>
                        <w:t>10</w:t>
                      </w:r>
                    </w:p>
                    <w:p w:rsidR="00075753" w:rsidRDefault="00075753" w:rsidP="00075753">
                      <w:pPr>
                        <w:pStyle w:val="Sansinterligne"/>
                      </w:pPr>
                      <w:r>
                        <w:t>11</w:t>
                      </w:r>
                    </w:p>
                    <w:p w:rsidR="00075753" w:rsidRDefault="00075753" w:rsidP="00075753">
                      <w:pPr>
                        <w:pStyle w:val="Sansinterligne"/>
                      </w:pPr>
                      <w:r>
                        <w:t>12</w:t>
                      </w:r>
                    </w:p>
                    <w:p w:rsidR="00075753" w:rsidRDefault="00075753" w:rsidP="00075753">
                      <w:pPr>
                        <w:pStyle w:val="Sansinterligne"/>
                      </w:pPr>
                      <w:r>
                        <w:t>13</w:t>
                      </w:r>
                    </w:p>
                    <w:p w:rsidR="00075753" w:rsidRDefault="00075753" w:rsidP="00075753">
                      <w:pPr>
                        <w:pStyle w:val="Sansinterligne"/>
                      </w:pPr>
                      <w:r>
                        <w:t>14</w:t>
                      </w:r>
                    </w:p>
                    <w:p w:rsidR="00075753" w:rsidRDefault="00075753" w:rsidP="00075753">
                      <w:pPr>
                        <w:pStyle w:val="Sansinterligne"/>
                      </w:pPr>
                      <w:r>
                        <w:t>15</w:t>
                      </w:r>
                    </w:p>
                    <w:p w:rsidR="00075753" w:rsidRDefault="00075753" w:rsidP="00075753">
                      <w:pPr>
                        <w:pStyle w:val="Sansinterligne"/>
                      </w:pPr>
                      <w:r>
                        <w:t>16</w:t>
                      </w:r>
                    </w:p>
                    <w:p w:rsidR="00075753" w:rsidRDefault="00075753" w:rsidP="00075753">
                      <w:pPr>
                        <w:pStyle w:val="Sansinterligne"/>
                      </w:pPr>
                      <w:r>
                        <w:t>17</w:t>
                      </w:r>
                    </w:p>
                    <w:p w:rsidR="00075753" w:rsidRDefault="00075753" w:rsidP="00075753">
                      <w:pPr>
                        <w:pStyle w:val="Sansinterligne"/>
                      </w:pPr>
                      <w:r>
                        <w:t>18</w:t>
                      </w:r>
                    </w:p>
                    <w:p w:rsidR="00075753" w:rsidRDefault="00075753" w:rsidP="00075753">
                      <w:pPr>
                        <w:pStyle w:val="Sansinterligne"/>
                      </w:pPr>
                      <w:r>
                        <w:t>19</w:t>
                      </w:r>
                    </w:p>
                    <w:p w:rsidR="00075753" w:rsidRDefault="00075753" w:rsidP="00075753">
                      <w:pPr>
                        <w:pStyle w:val="Sansinterligne"/>
                      </w:pPr>
                      <w:r>
                        <w:t>20</w:t>
                      </w:r>
                    </w:p>
                  </w:txbxContent>
                </v:textbox>
                <w10:wrap type="square" anchorx="margin"/>
              </v:shape>
            </w:pict>
          </mc:Fallback>
        </mc:AlternateContent>
      </w:r>
    </w:p>
    <w:p w:rsidR="00075753" w:rsidRDefault="00075753" w:rsidP="00075753">
      <w:pPr>
        <w:pStyle w:val="Sansinterligne"/>
      </w:pPr>
    </w:p>
    <w:p w:rsidR="00075753" w:rsidRDefault="00075753" w:rsidP="00075753">
      <w:pPr>
        <w:pStyle w:val="Sansinterligne"/>
      </w:pPr>
    </w:p>
    <w:p w:rsidR="00075753" w:rsidRDefault="00075753" w:rsidP="00075753">
      <w:pPr>
        <w:pStyle w:val="Sansinterligne"/>
      </w:pPr>
    </w:p>
    <w:p w:rsidR="00075753" w:rsidRDefault="00075753" w:rsidP="00075753">
      <w:pPr>
        <w:pStyle w:val="Sansinterligne"/>
      </w:pPr>
    </w:p>
    <w:p w:rsidR="00075753" w:rsidRDefault="00075753" w:rsidP="00075753">
      <w:pPr>
        <w:pStyle w:val="Sansinterligne"/>
      </w:pPr>
    </w:p>
    <w:p w:rsidR="00075753" w:rsidRDefault="00075753" w:rsidP="00075753">
      <w:pPr>
        <w:pStyle w:val="Sansinterligne"/>
      </w:pPr>
    </w:p>
    <w:p w:rsidR="00075753" w:rsidRDefault="00075753" w:rsidP="00075753">
      <w:pPr>
        <w:pStyle w:val="Sansinterligne"/>
      </w:pPr>
    </w:p>
    <w:p w:rsidR="00075753" w:rsidRDefault="00075753" w:rsidP="00075753">
      <w:pPr>
        <w:pStyle w:val="Sansinterligne"/>
      </w:pPr>
    </w:p>
    <w:p w:rsidR="00075753" w:rsidRDefault="00075753" w:rsidP="00075753">
      <w:pPr>
        <w:pStyle w:val="Sansinterligne"/>
      </w:pPr>
    </w:p>
    <w:p w:rsidR="00075753" w:rsidRDefault="00075753" w:rsidP="00075753">
      <w:pPr>
        <w:pStyle w:val="Sansinterligne"/>
      </w:pPr>
    </w:p>
    <w:p w:rsidR="00075753" w:rsidRDefault="00075753" w:rsidP="00075753">
      <w:pPr>
        <w:pStyle w:val="Sansinterligne"/>
      </w:pPr>
    </w:p>
    <w:p w:rsidR="00075753" w:rsidRDefault="00075753" w:rsidP="00075753">
      <w:pPr>
        <w:pStyle w:val="Sansinterligne"/>
      </w:pPr>
    </w:p>
    <w:p w:rsidR="00075753" w:rsidRDefault="00075753" w:rsidP="00075753">
      <w:pPr>
        <w:pStyle w:val="Sansinterligne"/>
      </w:pPr>
    </w:p>
    <w:p w:rsidR="00075753" w:rsidRDefault="00075753" w:rsidP="00075753">
      <w:pPr>
        <w:pStyle w:val="Sansinterligne"/>
      </w:pPr>
    </w:p>
    <w:p w:rsidR="00075753" w:rsidRDefault="00075753" w:rsidP="005F68B1">
      <w:pPr>
        <w:pStyle w:val="Sansinterligne"/>
      </w:pPr>
    </w:p>
    <w:sectPr w:rsidR="00075753" w:rsidSect="00075753">
      <w:type w:val="continuous"/>
      <w:pgSz w:w="11906" w:h="16838"/>
      <w:pgMar w:top="1440" w:right="1080" w:bottom="1440" w:left="1080" w:header="708" w:footer="708" w:gutter="0"/>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2A28" w:rsidRDefault="00932A28" w:rsidP="003F52C5">
      <w:pPr>
        <w:spacing w:after="0" w:line="240" w:lineRule="auto"/>
      </w:pPr>
      <w:r>
        <w:separator/>
      </w:r>
    </w:p>
  </w:endnote>
  <w:endnote w:type="continuationSeparator" w:id="0">
    <w:p w:rsidR="00932A28" w:rsidRDefault="00932A28" w:rsidP="003F52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68A2" w:rsidRDefault="00E268A2">
    <w:pPr>
      <w:pStyle w:val="Pieddepage"/>
    </w:pPr>
    <w:r>
      <w:rPr>
        <w:noProof/>
        <w:lang w:eastAsia="fr-FR"/>
      </w:rPr>
      <w:drawing>
        <wp:inline distT="0" distB="0" distL="0" distR="0">
          <wp:extent cx="6188710" cy="980440"/>
          <wp:effectExtent l="0" t="0" r="2540" b="0"/>
          <wp:docPr id="39" name="Imag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as de page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88710" cy="98044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0F80" w:rsidRDefault="00F70F80" w:rsidP="00FC10EA">
    <w:pPr>
      <w:pStyle w:val="Pieddepage"/>
      <w:rPr>
        <w:noProof/>
        <w:lang w:eastAsia="fr-FR"/>
      </w:rPr>
    </w:pPr>
    <w:r>
      <w:rPr>
        <w:noProof/>
        <w:lang w:eastAsia="fr-FR"/>
      </w:rPr>
      <w:drawing>
        <wp:inline distT="0" distB="0" distL="0" distR="0">
          <wp:extent cx="6188710" cy="1005840"/>
          <wp:effectExtent l="0" t="0" r="2540" b="3810"/>
          <wp:docPr id="40" name="Imag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as de pag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88710" cy="100584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2A28" w:rsidRDefault="00932A28" w:rsidP="003F52C5">
      <w:pPr>
        <w:spacing w:after="0" w:line="240" w:lineRule="auto"/>
      </w:pPr>
      <w:r>
        <w:separator/>
      </w:r>
    </w:p>
  </w:footnote>
  <w:footnote w:type="continuationSeparator" w:id="0">
    <w:p w:rsidR="00932A28" w:rsidRDefault="00932A28" w:rsidP="003F52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0F80" w:rsidRDefault="00F70F80">
    <w:pPr>
      <w:pStyle w:val="En-tte"/>
    </w:pPr>
    <w:r>
      <w:rPr>
        <w:noProof/>
        <w:lang w:eastAsia="fr-FR"/>
      </w:rPr>
      <w:drawing>
        <wp:inline distT="0" distB="0" distL="0" distR="0">
          <wp:extent cx="6188710" cy="400050"/>
          <wp:effectExtent l="0" t="0" r="2540" b="0"/>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haut de pag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88710" cy="40005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2FDF" w:rsidRDefault="00FC10EA">
    <w:pPr>
      <w:pStyle w:val="En-tte"/>
    </w:pPr>
    <w:r>
      <w:rPr>
        <w:noProof/>
        <w:lang w:eastAsia="fr-FR"/>
      </w:rPr>
      <w:drawing>
        <wp:inline distT="0" distB="0" distL="0" distR="0">
          <wp:extent cx="6188710" cy="400050"/>
          <wp:effectExtent l="0" t="0" r="2540" b="0"/>
          <wp:docPr id="38" name="Imag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aut de pag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88710" cy="40005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0F80" w:rsidRDefault="00F70F80">
    <w:pPr>
      <w:pStyle w:val="En-tte"/>
    </w:pPr>
    <w:r>
      <w:rPr>
        <w:noProof/>
        <w:lang w:eastAsia="fr-FR"/>
      </w:rPr>
      <w:drawing>
        <wp:inline distT="0" distB="0" distL="0" distR="0">
          <wp:extent cx="6188710" cy="400050"/>
          <wp:effectExtent l="0" t="0" r="2540" b="0"/>
          <wp:docPr id="41" name="Imag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aut de pag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88710" cy="40005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2C5"/>
    <w:rsid w:val="00075753"/>
    <w:rsid w:val="001C5D52"/>
    <w:rsid w:val="0021450D"/>
    <w:rsid w:val="002D1194"/>
    <w:rsid w:val="002F5FD8"/>
    <w:rsid w:val="003F52C5"/>
    <w:rsid w:val="004A5066"/>
    <w:rsid w:val="005F68B1"/>
    <w:rsid w:val="006C36DF"/>
    <w:rsid w:val="006C6526"/>
    <w:rsid w:val="00722346"/>
    <w:rsid w:val="008A2FDF"/>
    <w:rsid w:val="00932A28"/>
    <w:rsid w:val="00C159FD"/>
    <w:rsid w:val="00C23A7F"/>
    <w:rsid w:val="00C63157"/>
    <w:rsid w:val="00CB23DB"/>
    <w:rsid w:val="00CC04FF"/>
    <w:rsid w:val="00D04B7A"/>
    <w:rsid w:val="00DE2D9A"/>
    <w:rsid w:val="00E268A2"/>
    <w:rsid w:val="00F70F80"/>
    <w:rsid w:val="00FB35E6"/>
    <w:rsid w:val="00FC10E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4B5397A"/>
  <w15:chartTrackingRefBased/>
  <w15:docId w15:val="{45171FF9-6009-49DB-924B-AE1F6B6EA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F52C5"/>
    <w:pPr>
      <w:tabs>
        <w:tab w:val="center" w:pos="4536"/>
        <w:tab w:val="right" w:pos="9072"/>
      </w:tabs>
      <w:spacing w:after="0" w:line="240" w:lineRule="auto"/>
    </w:pPr>
  </w:style>
  <w:style w:type="character" w:customStyle="1" w:styleId="En-tteCar">
    <w:name w:val="En-tête Car"/>
    <w:basedOn w:val="Policepardfaut"/>
    <w:link w:val="En-tte"/>
    <w:uiPriority w:val="99"/>
    <w:rsid w:val="003F52C5"/>
  </w:style>
  <w:style w:type="paragraph" w:styleId="Pieddepage">
    <w:name w:val="footer"/>
    <w:basedOn w:val="Normal"/>
    <w:link w:val="PieddepageCar"/>
    <w:uiPriority w:val="99"/>
    <w:unhideWhenUsed/>
    <w:rsid w:val="003F52C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F52C5"/>
  </w:style>
  <w:style w:type="paragraph" w:styleId="Sansinterligne">
    <w:name w:val="No Spacing"/>
    <w:uiPriority w:val="1"/>
    <w:qFormat/>
    <w:rsid w:val="00075753"/>
    <w:pPr>
      <w:spacing w:after="0" w:line="240" w:lineRule="auto"/>
    </w:pPr>
  </w:style>
  <w:style w:type="paragraph" w:styleId="Textedebulles">
    <w:name w:val="Balloon Text"/>
    <w:basedOn w:val="Normal"/>
    <w:link w:val="TextedebullesCar"/>
    <w:uiPriority w:val="99"/>
    <w:semiHidden/>
    <w:unhideWhenUsed/>
    <w:rsid w:val="00C159F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159FD"/>
    <w:rPr>
      <w:rFonts w:ascii="Segoe UI" w:hAnsi="Segoe UI" w:cs="Segoe UI"/>
      <w:sz w:val="18"/>
      <w:szCs w:val="18"/>
    </w:rPr>
  </w:style>
  <w:style w:type="paragraph" w:styleId="NormalWeb">
    <w:name w:val="Normal (Web)"/>
    <w:basedOn w:val="Normal"/>
    <w:uiPriority w:val="99"/>
    <w:semiHidden/>
    <w:unhideWhenUsed/>
    <w:rsid w:val="00722346"/>
    <w:pPr>
      <w:spacing w:before="100" w:beforeAutospacing="1" w:after="142" w:line="288"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3045807">
      <w:bodyDiv w:val="1"/>
      <w:marLeft w:val="0"/>
      <w:marRight w:val="0"/>
      <w:marTop w:val="0"/>
      <w:marBottom w:val="0"/>
      <w:divBdr>
        <w:top w:val="none" w:sz="0" w:space="0" w:color="auto"/>
        <w:left w:val="none" w:sz="0" w:space="0" w:color="auto"/>
        <w:bottom w:val="none" w:sz="0" w:space="0" w:color="auto"/>
        <w:right w:val="none" w:sz="0" w:space="0" w:color="auto"/>
      </w:divBdr>
    </w:div>
    <w:div w:id="1644390308">
      <w:bodyDiv w:val="1"/>
      <w:marLeft w:val="0"/>
      <w:marRight w:val="0"/>
      <w:marTop w:val="0"/>
      <w:marBottom w:val="0"/>
      <w:divBdr>
        <w:top w:val="none" w:sz="0" w:space="0" w:color="auto"/>
        <w:left w:val="none" w:sz="0" w:space="0" w:color="auto"/>
        <w:bottom w:val="none" w:sz="0" w:space="0" w:color="auto"/>
        <w:right w:val="none" w:sz="0" w:space="0" w:color="auto"/>
      </w:divBdr>
    </w:div>
    <w:div w:id="2089956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oter" Target="footer2.xml"/><Relationship Id="rId18" Type="http://schemas.openxmlformats.org/officeDocument/2006/relationships/image" Target="media/image11.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1.xml"/><Relationship Id="rId17" Type="http://schemas.openxmlformats.org/officeDocument/2006/relationships/image" Target="media/image10.jpeg"/><Relationship Id="rId2" Type="http://schemas.openxmlformats.org/officeDocument/2006/relationships/settings" Target="settings.xml"/><Relationship Id="rId16" Type="http://schemas.openxmlformats.org/officeDocument/2006/relationships/image" Target="media/image9.jpe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image" Target="media/image8.jpeg"/><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984</Words>
  <Characters>5418</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dc:creator>
  <cp:keywords/>
  <dc:description/>
  <cp:lastModifiedBy>PIERRE HEBERT (Personnel)</cp:lastModifiedBy>
  <cp:revision>2</cp:revision>
  <cp:lastPrinted>2018-10-22T22:36:00Z</cp:lastPrinted>
  <dcterms:created xsi:type="dcterms:W3CDTF">2018-10-22T23:29:00Z</dcterms:created>
  <dcterms:modified xsi:type="dcterms:W3CDTF">2018-10-22T23:29:00Z</dcterms:modified>
</cp:coreProperties>
</file>