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647" w:rsidRDefault="00AF50DC" w:rsidP="00426817">
      <w:pPr>
        <w:jc w:val="center"/>
        <w:rPr>
          <w:rFonts w:ascii="Times New Roman" w:hAnsi="Times New Roman" w:cs="Times New Roman"/>
        </w:rPr>
      </w:pPr>
      <w:r>
        <w:rPr>
          <w:rFonts w:ascii="Times New Roman" w:hAnsi="Times New Roman" w:cs="Times New Roman"/>
        </w:rPr>
        <w:br w:type="textWrapping" w:clear="all"/>
      </w:r>
      <w:r w:rsidR="00426817">
        <w:rPr>
          <w:rFonts w:ascii="Times New Roman" w:hAnsi="Times New Roman" w:cs="Times New Roman"/>
          <w:noProof/>
        </w:rPr>
        <w:drawing>
          <wp:inline distT="0" distB="0" distL="0" distR="0">
            <wp:extent cx="2822713" cy="74783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RI_logo_horizontal_RVB_bur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8706" cy="749422"/>
                    </a:xfrm>
                    <a:prstGeom prst="rect">
                      <a:avLst/>
                    </a:prstGeom>
                  </pic:spPr>
                </pic:pic>
              </a:graphicData>
            </a:graphic>
          </wp:inline>
        </w:drawing>
      </w:r>
    </w:p>
    <w:p w:rsidR="00426817" w:rsidRPr="00D87594" w:rsidRDefault="00426817" w:rsidP="00AF50DC">
      <w:pPr>
        <w:rPr>
          <w:rFonts w:ascii="Times New Roman" w:hAnsi="Times New Roman" w:cs="Times New Roman"/>
        </w:rPr>
      </w:pPr>
    </w:p>
    <w:p w:rsidR="002A05BA" w:rsidRDefault="002A05BA" w:rsidP="002A05BA">
      <w:pPr>
        <w:jc w:val="center"/>
        <w:rPr>
          <w:rFonts w:ascii="Times New Roman" w:eastAsia="Varela Round" w:hAnsi="Times New Roman" w:cs="Times New Roman"/>
          <w:b/>
          <w:color w:val="0B5394"/>
          <w:sz w:val="48"/>
          <w:szCs w:val="48"/>
        </w:rPr>
      </w:pPr>
      <w:r>
        <w:rPr>
          <w:rFonts w:ascii="Times New Roman" w:eastAsia="Varela Round" w:hAnsi="Times New Roman" w:cs="Times New Roman"/>
          <w:b/>
          <w:color w:val="0B5394"/>
          <w:sz w:val="48"/>
          <w:szCs w:val="48"/>
        </w:rPr>
        <w:t>Référentiel métier</w:t>
      </w:r>
    </w:p>
    <w:p w:rsidR="00786647" w:rsidRPr="00D87594" w:rsidRDefault="00A95003" w:rsidP="002A05BA">
      <w:pPr>
        <w:jc w:val="center"/>
        <w:rPr>
          <w:rFonts w:ascii="Times New Roman" w:hAnsi="Times New Roman" w:cs="Times New Roman"/>
        </w:rPr>
      </w:pPr>
      <w:proofErr w:type="gramStart"/>
      <w:r w:rsidRPr="00D87594">
        <w:rPr>
          <w:rFonts w:ascii="Times New Roman" w:eastAsia="Varela Round" w:hAnsi="Times New Roman" w:cs="Times New Roman"/>
          <w:b/>
          <w:color w:val="0B5394"/>
          <w:sz w:val="48"/>
          <w:szCs w:val="48"/>
        </w:rPr>
        <w:t>de</w:t>
      </w:r>
      <w:proofErr w:type="gramEnd"/>
      <w:r w:rsidRPr="00D87594">
        <w:rPr>
          <w:rFonts w:ascii="Times New Roman" w:eastAsia="Varela Round" w:hAnsi="Times New Roman" w:cs="Times New Roman"/>
          <w:b/>
          <w:color w:val="0B5394"/>
          <w:sz w:val="48"/>
          <w:szCs w:val="48"/>
        </w:rPr>
        <w:t xml:space="preserve"> l’enseignant-chercheur</w:t>
      </w:r>
      <w:r w:rsidR="00E67A1B">
        <w:rPr>
          <w:rFonts w:ascii="Times New Roman" w:eastAsia="Varela Round" w:hAnsi="Times New Roman" w:cs="Times New Roman"/>
          <w:b/>
          <w:color w:val="0B5394"/>
          <w:sz w:val="48"/>
          <w:szCs w:val="48"/>
        </w:rPr>
        <w:t> : objectifs</w:t>
      </w:r>
    </w:p>
    <w:p w:rsidR="00786647" w:rsidRPr="00D87594" w:rsidRDefault="00786647">
      <w:pPr>
        <w:jc w:val="center"/>
        <w:rPr>
          <w:rFonts w:ascii="Times New Roman" w:hAnsi="Times New Roman" w:cs="Times New Roman"/>
        </w:rPr>
      </w:pPr>
    </w:p>
    <w:p w:rsidR="0011748F" w:rsidRPr="0011748F" w:rsidRDefault="0011748F" w:rsidP="0011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auto"/>
          <w:sz w:val="24"/>
          <w:szCs w:val="24"/>
        </w:rPr>
      </w:pPr>
      <w:bookmarkStart w:id="0" w:name="_lrfow4mwvn9s" w:colFirst="0" w:colLast="0"/>
      <w:bookmarkEnd w:id="0"/>
      <w:r w:rsidRPr="0011748F">
        <w:rPr>
          <w:rFonts w:ascii="Times New Roman" w:eastAsia="Times New Roman" w:hAnsi="Times New Roman" w:cs="Times New Roman"/>
          <w:b/>
          <w:color w:val="auto"/>
          <w:sz w:val="24"/>
          <w:szCs w:val="24"/>
        </w:rPr>
        <w:t xml:space="preserve">Document de travail - Version du </w:t>
      </w:r>
      <w:r w:rsidR="00E67A1B">
        <w:rPr>
          <w:rFonts w:ascii="Times New Roman" w:eastAsia="Times New Roman" w:hAnsi="Times New Roman" w:cs="Times New Roman"/>
          <w:b/>
          <w:color w:val="auto"/>
          <w:sz w:val="24"/>
          <w:szCs w:val="24"/>
        </w:rPr>
        <w:t>24</w:t>
      </w:r>
      <w:r w:rsidR="00592245">
        <w:rPr>
          <w:rFonts w:ascii="Times New Roman" w:eastAsia="Times New Roman" w:hAnsi="Times New Roman" w:cs="Times New Roman"/>
          <w:b/>
          <w:color w:val="auto"/>
          <w:sz w:val="24"/>
          <w:szCs w:val="24"/>
        </w:rPr>
        <w:t xml:space="preserve"> avril 2018,</w:t>
      </w:r>
      <w:r w:rsidRPr="0011748F">
        <w:rPr>
          <w:rFonts w:ascii="Times New Roman" w:eastAsia="Times New Roman" w:hAnsi="Times New Roman" w:cs="Times New Roman"/>
          <w:b/>
          <w:color w:val="auto"/>
          <w:sz w:val="24"/>
          <w:szCs w:val="24"/>
        </w:rPr>
        <w:t xml:space="preserve"> soumise à concertation</w:t>
      </w:r>
    </w:p>
    <w:p w:rsidR="00CF1E47" w:rsidRDefault="00CF1E47">
      <w:pPr>
        <w:rPr>
          <w:rFonts w:ascii="Times New Roman" w:eastAsia="Proxima Nova" w:hAnsi="Times New Roman" w:cs="Times New Roman"/>
        </w:rPr>
      </w:pPr>
    </w:p>
    <w:p w:rsidR="00AA3522" w:rsidRDefault="00AA3522" w:rsidP="0094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Proxima Nova" w:hAnsi="Times New Roman" w:cs="Times New Roman"/>
        </w:rPr>
      </w:pPr>
    </w:p>
    <w:p w:rsidR="00AA3522" w:rsidRPr="00AA3522" w:rsidRDefault="00AA3522" w:rsidP="00AA3522">
      <w:pPr>
        <w:pStyle w:val="Intgralebase"/>
        <w:jc w:val="both"/>
        <w:rPr>
          <w:rFonts w:ascii="Times New Roman" w:eastAsia="Proxima Nova" w:hAnsi="Times New Roman" w:cs="Times New Roman"/>
        </w:rPr>
      </w:pPr>
      <w:r w:rsidRPr="00AA3522">
        <w:rPr>
          <w:rFonts w:ascii="Times New Roman" w:eastAsia="Proxima Nova" w:hAnsi="Times New Roman" w:cs="Times New Roman"/>
        </w:rPr>
        <w:t>Ce référentiel métier résulte d’une conclusion d</w:t>
      </w:r>
      <w:bookmarkStart w:id="1" w:name="_GoBack"/>
      <w:bookmarkEnd w:id="1"/>
      <w:r w:rsidRPr="00AA3522">
        <w:rPr>
          <w:rFonts w:ascii="Times New Roman" w:eastAsia="Proxima Nova" w:hAnsi="Times New Roman" w:cs="Times New Roman"/>
        </w:rPr>
        <w:t>e l’agenda social de l’enseignement supérieur et de la recherche, dont les travaux ont eu lieu en 2015-2016.</w:t>
      </w:r>
    </w:p>
    <w:p w:rsidR="00AA3522" w:rsidRPr="00AA3522" w:rsidRDefault="00AA3522" w:rsidP="00AA3522">
      <w:pPr>
        <w:pStyle w:val="Intgralebase"/>
        <w:jc w:val="both"/>
        <w:rPr>
          <w:rFonts w:ascii="Times New Roman" w:eastAsia="Proxima Nova" w:hAnsi="Times New Roman" w:cs="Times New Roman"/>
        </w:rPr>
      </w:pPr>
      <w:r w:rsidRPr="00AA3522">
        <w:rPr>
          <w:rFonts w:ascii="Times New Roman" w:eastAsia="Proxima Nova" w:hAnsi="Times New Roman" w:cs="Times New Roman"/>
        </w:rPr>
        <w:t>Comme corollaire à l’instauration d’une obligation de formation à l’enseignement lors de l’année de stage, la création d’un référentiel de compétences a été décidée.</w:t>
      </w:r>
    </w:p>
    <w:p w:rsidR="00AA3522" w:rsidRPr="00AA3522" w:rsidRDefault="00AA3522" w:rsidP="00AA3522">
      <w:pPr>
        <w:pStyle w:val="Intgralebase"/>
        <w:jc w:val="both"/>
        <w:rPr>
          <w:rFonts w:ascii="Times New Roman" w:eastAsia="Proxima Nova" w:hAnsi="Times New Roman" w:cs="Times New Roman"/>
        </w:rPr>
      </w:pPr>
      <w:r w:rsidRPr="00AA3522">
        <w:rPr>
          <w:rFonts w:ascii="Times New Roman" w:eastAsia="Proxima Nova" w:hAnsi="Times New Roman" w:cs="Times New Roman"/>
        </w:rPr>
        <w:t>Ce référentiel propose ainsi des repères communs pour :</w:t>
      </w:r>
    </w:p>
    <w:p w:rsidR="00AA3522" w:rsidRPr="00AA3522" w:rsidRDefault="00AA3522" w:rsidP="00AA3522">
      <w:pPr>
        <w:pStyle w:val="Intgralebase"/>
        <w:numPr>
          <w:ilvl w:val="0"/>
          <w:numId w:val="27"/>
        </w:numPr>
        <w:jc w:val="both"/>
        <w:rPr>
          <w:rFonts w:ascii="Times New Roman" w:eastAsia="Proxima Nova" w:hAnsi="Times New Roman" w:cs="Times New Roman"/>
        </w:rPr>
      </w:pPr>
      <w:r w:rsidRPr="00AA3522">
        <w:rPr>
          <w:rFonts w:ascii="Times New Roman" w:eastAsia="Proxima Nova" w:hAnsi="Times New Roman" w:cs="Times New Roman"/>
        </w:rPr>
        <w:t>définir et partager les attendus du métier en tenant compte de l’ensemble de ses missions et des changements intervenus ces dernières années,</w:t>
      </w:r>
    </w:p>
    <w:p w:rsidR="00AA3522" w:rsidRPr="00AA3522" w:rsidRDefault="00AA3522" w:rsidP="00AA3522">
      <w:pPr>
        <w:pStyle w:val="Intgralebase"/>
        <w:numPr>
          <w:ilvl w:val="0"/>
          <w:numId w:val="27"/>
        </w:numPr>
        <w:jc w:val="both"/>
        <w:rPr>
          <w:rFonts w:ascii="Times New Roman" w:eastAsia="Proxima Nova" w:hAnsi="Times New Roman" w:cs="Times New Roman"/>
        </w:rPr>
      </w:pPr>
      <w:r w:rsidRPr="00AA3522">
        <w:rPr>
          <w:rFonts w:ascii="Times New Roman" w:eastAsia="Proxima Nova" w:hAnsi="Times New Roman" w:cs="Times New Roman"/>
        </w:rPr>
        <w:t>identifier les besoins en formation tout au long de la carrière,</w:t>
      </w:r>
    </w:p>
    <w:p w:rsidR="00AA3522" w:rsidRPr="00AA3522" w:rsidRDefault="00AA3522" w:rsidP="00AA3522">
      <w:pPr>
        <w:pStyle w:val="Intgralebase"/>
        <w:numPr>
          <w:ilvl w:val="0"/>
          <w:numId w:val="27"/>
        </w:numPr>
        <w:jc w:val="both"/>
        <w:rPr>
          <w:rFonts w:ascii="Times New Roman" w:eastAsia="Proxima Nova" w:hAnsi="Times New Roman" w:cs="Times New Roman"/>
        </w:rPr>
      </w:pPr>
      <w:r w:rsidRPr="00AA3522">
        <w:rPr>
          <w:rFonts w:ascii="Times New Roman" w:eastAsia="Proxima Nova" w:hAnsi="Times New Roman" w:cs="Times New Roman"/>
        </w:rPr>
        <w:t>faciliter le dialogue entre les acteurs qui interviennent autour de ce métier,</w:t>
      </w:r>
    </w:p>
    <w:p w:rsidR="00AA3522" w:rsidRPr="00AA3522" w:rsidRDefault="00AA3522" w:rsidP="00AA3522">
      <w:pPr>
        <w:pStyle w:val="Intgralebase"/>
        <w:jc w:val="both"/>
        <w:rPr>
          <w:rFonts w:ascii="Times New Roman" w:eastAsia="Proxima Nova" w:hAnsi="Times New Roman" w:cs="Times New Roman"/>
        </w:rPr>
      </w:pPr>
    </w:p>
    <w:p w:rsidR="00AA3522" w:rsidRPr="00AA3522" w:rsidRDefault="00AA3522" w:rsidP="00AA3522">
      <w:pPr>
        <w:pStyle w:val="Intgralebase"/>
        <w:jc w:val="both"/>
        <w:rPr>
          <w:rFonts w:ascii="Times New Roman" w:eastAsia="Proxima Nova" w:hAnsi="Times New Roman" w:cs="Times New Roman"/>
        </w:rPr>
      </w:pPr>
      <w:r w:rsidRPr="00AA3522">
        <w:rPr>
          <w:rFonts w:ascii="Times New Roman" w:eastAsia="Proxima Nova" w:hAnsi="Times New Roman" w:cs="Times New Roman"/>
        </w:rPr>
        <w:t>Les activités et compétences décrites dans ce référentiel métier permettent l’accomplissement des missions des enseignants-chercheurs définies dans leur statut (décret N°84-431 du 6 juin 1984, article L123-3 du code de l’éducation), dans le respect de leur indépendance académique (article L9</w:t>
      </w:r>
      <w:r>
        <w:rPr>
          <w:rFonts w:ascii="Times New Roman" w:eastAsia="Proxima Nova" w:hAnsi="Times New Roman" w:cs="Times New Roman"/>
        </w:rPr>
        <w:t xml:space="preserve">52-2  du code de l’éducation). </w:t>
      </w:r>
      <w:r w:rsidRPr="00AA3522">
        <w:rPr>
          <w:rFonts w:ascii="Times New Roman" w:eastAsia="Proxima Nova" w:hAnsi="Times New Roman" w:cs="Times New Roman"/>
        </w:rPr>
        <w:t xml:space="preserve">Les activités et compétences décrites ne nécessitent pas d’être toutes mises en œuvre simultanément, mais peuvent l’être plus ou moins, et de manière plus ou moins experte, tout au long de la carrière. </w:t>
      </w:r>
    </w:p>
    <w:p w:rsidR="00AA3522" w:rsidRPr="00AA3522" w:rsidRDefault="00AA3522" w:rsidP="00AA3522">
      <w:pPr>
        <w:pStyle w:val="Intgralebase"/>
        <w:jc w:val="both"/>
        <w:rPr>
          <w:rFonts w:ascii="Times New Roman" w:eastAsia="Proxima Nova" w:hAnsi="Times New Roman" w:cs="Times New Roman"/>
        </w:rPr>
      </w:pPr>
    </w:p>
    <w:p w:rsidR="00AA3522" w:rsidRPr="00AA3522" w:rsidRDefault="00AA3522" w:rsidP="00AA3522">
      <w:pPr>
        <w:pStyle w:val="Intgralebase"/>
        <w:jc w:val="both"/>
        <w:rPr>
          <w:rFonts w:ascii="Times New Roman" w:eastAsia="Proxima Nova" w:hAnsi="Times New Roman" w:cs="Times New Roman"/>
        </w:rPr>
      </w:pPr>
      <w:r w:rsidRPr="00AA3522">
        <w:rPr>
          <w:rFonts w:ascii="Times New Roman" w:eastAsia="Proxima Nova" w:hAnsi="Times New Roman" w:cs="Times New Roman"/>
        </w:rPr>
        <w:t xml:space="preserve">Ce référentiel n’a ni vocation normative ni valeur règlementaire. Les activités décrites n’ajoutent rien ni aux missions statutaires qu’elles déclinent sans s’y substituer, ni aux activités mentionnés dans le référentiel national d’équivalences horaires. </w:t>
      </w:r>
    </w:p>
    <w:p w:rsidR="00AA3522" w:rsidRPr="00AA3522" w:rsidRDefault="00AA3522" w:rsidP="00AA3522">
      <w:pPr>
        <w:pStyle w:val="Intgralebase"/>
        <w:jc w:val="both"/>
        <w:rPr>
          <w:rFonts w:ascii="Times New Roman" w:eastAsia="Proxima Nova" w:hAnsi="Times New Roman" w:cs="Times New Roman"/>
        </w:rPr>
      </w:pPr>
    </w:p>
    <w:p w:rsidR="00AA3522" w:rsidRPr="00AA3522" w:rsidRDefault="00AA3522" w:rsidP="00AA3522">
      <w:pPr>
        <w:pStyle w:val="Intgralebase"/>
        <w:jc w:val="both"/>
        <w:rPr>
          <w:rFonts w:ascii="Times New Roman" w:eastAsia="Proxima Nova" w:hAnsi="Times New Roman" w:cs="Times New Roman"/>
        </w:rPr>
      </w:pPr>
      <w:r w:rsidRPr="00AA3522">
        <w:rPr>
          <w:rFonts w:ascii="Times New Roman" w:eastAsia="Proxima Nova" w:hAnsi="Times New Roman" w:cs="Times New Roman"/>
        </w:rPr>
        <w:t>Il peut guider l’élaboration du contenu des formations initiales et continues dispensées aux enseignants-chercheurs, et notamment la formation à la pédagogie des maîtres de conférences nouvellement nommés, rendue désormais oblig</w:t>
      </w:r>
      <w:r>
        <w:rPr>
          <w:rFonts w:ascii="Times New Roman" w:eastAsia="Proxima Nova" w:hAnsi="Times New Roman" w:cs="Times New Roman"/>
        </w:rPr>
        <w:t>atoire. Il pourra ainsi aider à</w:t>
      </w:r>
      <w:r w:rsidRPr="00AA3522">
        <w:rPr>
          <w:rFonts w:ascii="Times New Roman" w:eastAsia="Proxima Nova" w:hAnsi="Times New Roman" w:cs="Times New Roman"/>
        </w:rPr>
        <w:t xml:space="preserve"> la cohérence entre les formations des jeunes enseignants-chercheurs la première année qui suit leur nomination et celles des cinq années qui suivront la titularisation telles que prévues dans le décret. </w:t>
      </w:r>
    </w:p>
    <w:p w:rsidR="00AA3522" w:rsidRPr="00AA3522" w:rsidRDefault="00AA3522" w:rsidP="00AA3522">
      <w:pPr>
        <w:pStyle w:val="Intgralebase"/>
        <w:jc w:val="both"/>
        <w:rPr>
          <w:rFonts w:ascii="Times New Roman" w:eastAsia="Proxima Nova" w:hAnsi="Times New Roman" w:cs="Times New Roman"/>
        </w:rPr>
      </w:pPr>
    </w:p>
    <w:p w:rsidR="00AA3522" w:rsidRPr="00AA3522" w:rsidRDefault="00AA3522" w:rsidP="00AA3522">
      <w:pPr>
        <w:pStyle w:val="Intgralebase"/>
        <w:jc w:val="both"/>
        <w:rPr>
          <w:rFonts w:ascii="Times New Roman" w:eastAsia="Proxima Nova" w:hAnsi="Times New Roman" w:cs="Times New Roman"/>
        </w:rPr>
      </w:pPr>
      <w:r w:rsidRPr="00AA3522">
        <w:rPr>
          <w:rFonts w:ascii="Times New Roman" w:eastAsia="Proxima Nova" w:hAnsi="Times New Roman" w:cs="Times New Roman"/>
        </w:rPr>
        <w:t>Enfin, dans un souci d’attractivité du métier ce référentiel pourra être utile également aux futurs candidats enseignant-chercheur qui y trouveront les informations sur les différentes facettes du métier.</w:t>
      </w:r>
    </w:p>
    <w:p w:rsidR="00AA3522" w:rsidRDefault="00AA3522" w:rsidP="0094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Proxima Nova" w:hAnsi="Times New Roman" w:cs="Times New Roman"/>
        </w:rPr>
      </w:pPr>
    </w:p>
    <w:p w:rsidR="00497A93" w:rsidRDefault="00497A93" w:rsidP="0094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Proxima Nova" w:hAnsi="Times New Roman" w:cs="Times New Roman"/>
        </w:rPr>
      </w:pPr>
    </w:p>
    <w:p w:rsidR="006670A3" w:rsidRDefault="006670A3">
      <w:pPr>
        <w:rPr>
          <w:rFonts w:ascii="Times New Roman" w:hAnsi="Times New Roman" w:cs="Times New Roman"/>
        </w:rPr>
      </w:pPr>
      <w:bookmarkStart w:id="2" w:name="_lsnieipe03qs" w:colFirst="0" w:colLast="0"/>
      <w:bookmarkStart w:id="3" w:name="_q94wwvas2kq6" w:colFirst="0" w:colLast="0"/>
      <w:bookmarkStart w:id="4" w:name="_pw0g6z1npav2" w:colFirst="0" w:colLast="0"/>
      <w:bookmarkEnd w:id="2"/>
      <w:bookmarkEnd w:id="3"/>
      <w:bookmarkEnd w:id="4"/>
    </w:p>
    <w:sectPr w:rsidR="006670A3" w:rsidSect="002F7422">
      <w:headerReference w:type="even" r:id="rId10"/>
      <w:headerReference w:type="default" r:id="rId11"/>
      <w:footerReference w:type="default" r:id="rId12"/>
      <w:headerReference w:type="first" r:id="rId13"/>
      <w:footerReference w:type="first" r:id="rId14"/>
      <w:pgSz w:w="11906" w:h="16838"/>
      <w:pgMar w:top="1133" w:right="1440" w:bottom="1133" w:left="1845"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B18" w:rsidRDefault="003E2B18">
      <w:pPr>
        <w:spacing w:line="240" w:lineRule="auto"/>
      </w:pPr>
      <w:r>
        <w:separator/>
      </w:r>
    </w:p>
  </w:endnote>
  <w:endnote w:type="continuationSeparator" w:id="0">
    <w:p w:rsidR="003E2B18" w:rsidRDefault="003E2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Varela Roun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roxima Nov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22" w:rsidRDefault="005F2F22" w:rsidP="005B4C3C">
    <w:pPr>
      <w:spacing w:line="240" w:lineRule="auto"/>
    </w:pPr>
    <w:r>
      <w:tab/>
    </w:r>
    <w:r>
      <w:tab/>
    </w:r>
    <w:r>
      <w:tab/>
    </w:r>
    <w:r>
      <w:tab/>
    </w:r>
    <w:r>
      <w:tab/>
    </w:r>
    <w:r>
      <w:tab/>
    </w:r>
    <w:r>
      <w:tab/>
    </w:r>
    <w:r>
      <w:tab/>
    </w:r>
    <w:r>
      <w:tab/>
    </w:r>
    <w:r>
      <w:tab/>
    </w:r>
    <w:r>
      <w:tab/>
    </w:r>
    <w:r>
      <w:fldChar w:fldCharType="begin"/>
    </w:r>
    <w:r>
      <w:instrText>PAGE</w:instrText>
    </w:r>
    <w:r>
      <w:fldChar w:fldCharType="separate"/>
    </w:r>
    <w:r w:rsidR="00E67A1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22" w:rsidRDefault="005F2F22">
    <w:pPr>
      <w:pStyle w:val="Pieddepage"/>
      <w:rPr>
        <w:rFonts w:ascii="Times New Roman" w:hAnsi="Times New Roman" w:cs="Times New Roman"/>
        <w:sz w:val="18"/>
        <w:szCs w:val="18"/>
      </w:rPr>
    </w:pPr>
  </w:p>
  <w:p w:rsidR="005F2F22" w:rsidRDefault="005F2F22">
    <w:pPr>
      <w:pStyle w:val="Pieddepage"/>
    </w:pPr>
    <w:r w:rsidRPr="00CC4E5A">
      <w:rPr>
        <w:rFonts w:ascii="Times New Roman" w:hAnsi="Times New Roman" w:cs="Times New Roman"/>
        <w:sz w:val="18"/>
        <w:szCs w:val="18"/>
      </w:rPr>
      <w:t>Les termes correspondant à des fonctions ou des statuts sont indiqués sous une forme épicène et désignent indifféremment les deux genres.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B18" w:rsidRDefault="003E2B18">
      <w:pPr>
        <w:spacing w:line="240" w:lineRule="auto"/>
      </w:pPr>
      <w:r>
        <w:separator/>
      </w:r>
    </w:p>
  </w:footnote>
  <w:footnote w:type="continuationSeparator" w:id="0">
    <w:p w:rsidR="003E2B18" w:rsidRDefault="003E2B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8F" w:rsidRDefault="00E22A5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24539" o:spid="_x0000_s2050" type="#_x0000_t136" style="position:absolute;margin-left:0;margin-top:0;width:546.85pt;height:60.75pt;rotation:315;z-index:-251655168;mso-position-horizontal:center;mso-position-horizontal-relative:margin;mso-position-vertical:center;mso-position-vertical-relative:margin" o:allowincell="f" fillcolor="#7f7f7f [1612]" stroked="f">
          <v:fill opacity=".5"/>
          <v:textpath style="font-family:&quot;Arial&quot;;font-size:1pt" string="Document de travai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22" w:rsidRDefault="00E22A5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24540" o:spid="_x0000_s2051" type="#_x0000_t136" style="position:absolute;margin-left:0;margin-top:0;width:546.85pt;height:60.75pt;rotation:315;z-index:-251653120;mso-position-horizontal:center;mso-position-horizontal-relative:margin;mso-position-vertical:center;mso-position-vertical-relative:margin" o:allowincell="f" fillcolor="#7f7f7f [1612]" stroked="f">
          <v:fill opacity=".5"/>
          <v:textpath style="font-family:&quot;Arial&quot;;font-size:1pt" string="Document de travail"/>
          <w10:wrap anchorx="margin" anchory="margin"/>
        </v:shape>
      </w:pict>
    </w:r>
  </w:p>
  <w:p w:rsidR="005F2F22" w:rsidRPr="0011748F" w:rsidRDefault="005F2F22">
    <w:pPr>
      <w:rPr>
        <w:rFonts w:ascii="Times New Roman" w:hAnsi="Times New Roman" w:cs="Times New Roman"/>
      </w:rPr>
    </w:pPr>
  </w:p>
  <w:p w:rsidR="0011748F" w:rsidRPr="0011748F" w:rsidRDefault="0011748F" w:rsidP="0011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i/>
        <w:color w:val="auto"/>
        <w:sz w:val="20"/>
        <w:szCs w:val="20"/>
      </w:rPr>
    </w:pPr>
    <w:r w:rsidRPr="0011748F">
      <w:rPr>
        <w:rFonts w:ascii="Times New Roman" w:eastAsia="Times New Roman" w:hAnsi="Times New Roman" w:cs="Times New Roman"/>
        <w:b/>
        <w:i/>
        <w:color w:val="auto"/>
        <w:sz w:val="20"/>
        <w:szCs w:val="20"/>
      </w:rPr>
      <w:t xml:space="preserve">Document de travail - Version du </w:t>
    </w:r>
    <w:r w:rsidR="00E67A1B">
      <w:rPr>
        <w:rFonts w:ascii="Times New Roman" w:eastAsia="Times New Roman" w:hAnsi="Times New Roman" w:cs="Times New Roman"/>
        <w:b/>
        <w:i/>
        <w:color w:val="auto"/>
        <w:sz w:val="20"/>
        <w:szCs w:val="20"/>
      </w:rPr>
      <w:t>24</w:t>
    </w:r>
    <w:r w:rsidR="00592245">
      <w:rPr>
        <w:rFonts w:ascii="Times New Roman" w:eastAsia="Times New Roman" w:hAnsi="Times New Roman" w:cs="Times New Roman"/>
        <w:b/>
        <w:i/>
        <w:color w:val="auto"/>
        <w:sz w:val="20"/>
        <w:szCs w:val="20"/>
      </w:rPr>
      <w:t xml:space="preserve"> avril 2018</w:t>
    </w:r>
    <w:r w:rsidRPr="0011748F">
      <w:rPr>
        <w:rFonts w:ascii="Times New Roman" w:eastAsia="Times New Roman" w:hAnsi="Times New Roman" w:cs="Times New Roman"/>
        <w:b/>
        <w:i/>
        <w:color w:val="auto"/>
        <w:sz w:val="20"/>
        <w:szCs w:val="20"/>
      </w:rPr>
      <w:t>,  soumise à concertation</w:t>
    </w:r>
  </w:p>
  <w:p w:rsidR="005F2F22" w:rsidRPr="0011748F" w:rsidRDefault="005F2F22">
    <w:pP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8F" w:rsidRDefault="00E22A5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24538" o:spid="_x0000_s2049" type="#_x0000_t136" style="position:absolute;margin-left:0;margin-top:0;width:546.85pt;height:60.75pt;rotation:315;z-index:-251657216;mso-position-horizontal:center;mso-position-horizontal-relative:margin;mso-position-vertical:center;mso-position-vertical-relative:margin" o:allowincell="f" fillcolor="#7f7f7f [1612]" stroked="f">
          <v:fill opacity=".5"/>
          <v:textpath style="font-family:&quot;Arial&quot;;font-size:1pt" string="Document de travai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81D"/>
    <w:multiLevelType w:val="multilevel"/>
    <w:tmpl w:val="40A8FB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03215C"/>
    <w:multiLevelType w:val="multilevel"/>
    <w:tmpl w:val="F3245E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4C81741"/>
    <w:multiLevelType w:val="multilevel"/>
    <w:tmpl w:val="BD1C789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0550056B"/>
    <w:multiLevelType w:val="multilevel"/>
    <w:tmpl w:val="FF504E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6412181"/>
    <w:multiLevelType w:val="multilevel"/>
    <w:tmpl w:val="FE48A48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093029BD"/>
    <w:multiLevelType w:val="hybridMultilevel"/>
    <w:tmpl w:val="C18C9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237513"/>
    <w:multiLevelType w:val="multilevel"/>
    <w:tmpl w:val="66D8DC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5580ADD"/>
    <w:multiLevelType w:val="multilevel"/>
    <w:tmpl w:val="D94CD8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3680AD9"/>
    <w:multiLevelType w:val="multilevel"/>
    <w:tmpl w:val="9A4E44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6367C73"/>
    <w:multiLevelType w:val="multilevel"/>
    <w:tmpl w:val="353ED6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7C07977"/>
    <w:multiLevelType w:val="multilevel"/>
    <w:tmpl w:val="4B8A702E"/>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D7611E3"/>
    <w:multiLevelType w:val="multilevel"/>
    <w:tmpl w:val="DD06C68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46032321"/>
    <w:multiLevelType w:val="multilevel"/>
    <w:tmpl w:val="A3EE6A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A6A0BFE"/>
    <w:multiLevelType w:val="multilevel"/>
    <w:tmpl w:val="78C48B8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nsid w:val="4EE14F87"/>
    <w:multiLevelType w:val="multilevel"/>
    <w:tmpl w:val="4F2CDAD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nsid w:val="53581DE0"/>
    <w:multiLevelType w:val="multilevel"/>
    <w:tmpl w:val="834A39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4156DD7"/>
    <w:multiLevelType w:val="multilevel"/>
    <w:tmpl w:val="59D6C41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
    <w:nsid w:val="56890E1C"/>
    <w:multiLevelType w:val="multilevel"/>
    <w:tmpl w:val="00C4CDC6"/>
    <w:lvl w:ilvl="0">
      <w:start w:val="1"/>
      <w:numFmt w:val="bullet"/>
      <w:lvlText w:val="●"/>
      <w:lvlJc w:val="left"/>
      <w:pPr>
        <w:ind w:left="720" w:firstLine="360"/>
      </w:pPr>
      <w:rPr>
        <w:color w:val="0B539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2DF4024"/>
    <w:multiLevelType w:val="multilevel"/>
    <w:tmpl w:val="C374CD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87D3EB2"/>
    <w:multiLevelType w:val="multilevel"/>
    <w:tmpl w:val="0456B0F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nsid w:val="6A0A41BB"/>
    <w:multiLevelType w:val="multilevel"/>
    <w:tmpl w:val="CBBA29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6EB562D6"/>
    <w:multiLevelType w:val="hybridMultilevel"/>
    <w:tmpl w:val="ED405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36F3687"/>
    <w:multiLevelType w:val="hybridMultilevel"/>
    <w:tmpl w:val="520AA1C8"/>
    <w:lvl w:ilvl="0" w:tplc="8834BAA8">
      <w:start w:val="2"/>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73D4541B"/>
    <w:multiLevelType w:val="multilevel"/>
    <w:tmpl w:val="8A30B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79697FE5"/>
    <w:multiLevelType w:val="multilevel"/>
    <w:tmpl w:val="841E01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79811556"/>
    <w:multiLevelType w:val="multilevel"/>
    <w:tmpl w:val="654468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7A822518"/>
    <w:multiLevelType w:val="multilevel"/>
    <w:tmpl w:val="907EB4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25"/>
  </w:num>
  <w:num w:numId="3">
    <w:abstractNumId w:val="16"/>
  </w:num>
  <w:num w:numId="4">
    <w:abstractNumId w:val="18"/>
  </w:num>
  <w:num w:numId="5">
    <w:abstractNumId w:val="6"/>
  </w:num>
  <w:num w:numId="6">
    <w:abstractNumId w:val="23"/>
  </w:num>
  <w:num w:numId="7">
    <w:abstractNumId w:val="0"/>
  </w:num>
  <w:num w:numId="8">
    <w:abstractNumId w:val="12"/>
  </w:num>
  <w:num w:numId="9">
    <w:abstractNumId w:val="4"/>
  </w:num>
  <w:num w:numId="10">
    <w:abstractNumId w:val="13"/>
  </w:num>
  <w:num w:numId="11">
    <w:abstractNumId w:val="8"/>
  </w:num>
  <w:num w:numId="12">
    <w:abstractNumId w:val="17"/>
  </w:num>
  <w:num w:numId="13">
    <w:abstractNumId w:val="19"/>
  </w:num>
  <w:num w:numId="14">
    <w:abstractNumId w:val="1"/>
  </w:num>
  <w:num w:numId="15">
    <w:abstractNumId w:val="2"/>
  </w:num>
  <w:num w:numId="16">
    <w:abstractNumId w:val="14"/>
  </w:num>
  <w:num w:numId="17">
    <w:abstractNumId w:val="3"/>
  </w:num>
  <w:num w:numId="18">
    <w:abstractNumId w:val="11"/>
  </w:num>
  <w:num w:numId="19">
    <w:abstractNumId w:val="24"/>
  </w:num>
  <w:num w:numId="20">
    <w:abstractNumId w:val="15"/>
  </w:num>
  <w:num w:numId="21">
    <w:abstractNumId w:val="20"/>
  </w:num>
  <w:num w:numId="22">
    <w:abstractNumId w:val="9"/>
  </w:num>
  <w:num w:numId="23">
    <w:abstractNumId w:val="10"/>
  </w:num>
  <w:num w:numId="24">
    <w:abstractNumId w:val="26"/>
  </w:num>
  <w:num w:numId="25">
    <w:abstractNumId w:val="5"/>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786647"/>
    <w:rsid w:val="00054F30"/>
    <w:rsid w:val="00064A83"/>
    <w:rsid w:val="000751C7"/>
    <w:rsid w:val="00095C5D"/>
    <w:rsid w:val="000C3096"/>
    <w:rsid w:val="000F3283"/>
    <w:rsid w:val="0011748F"/>
    <w:rsid w:val="00124F07"/>
    <w:rsid w:val="001333A9"/>
    <w:rsid w:val="0013557E"/>
    <w:rsid w:val="00146F2A"/>
    <w:rsid w:val="00165CEA"/>
    <w:rsid w:val="001806A6"/>
    <w:rsid w:val="001C4481"/>
    <w:rsid w:val="001E4B86"/>
    <w:rsid w:val="00214B62"/>
    <w:rsid w:val="00217561"/>
    <w:rsid w:val="00224622"/>
    <w:rsid w:val="0025034E"/>
    <w:rsid w:val="00264916"/>
    <w:rsid w:val="002837A1"/>
    <w:rsid w:val="002951A6"/>
    <w:rsid w:val="002A05BA"/>
    <w:rsid w:val="002A0B15"/>
    <w:rsid w:val="002A3069"/>
    <w:rsid w:val="002B7FAC"/>
    <w:rsid w:val="002C2F1A"/>
    <w:rsid w:val="002D1B69"/>
    <w:rsid w:val="002D23A5"/>
    <w:rsid w:val="002F2B02"/>
    <w:rsid w:val="002F7422"/>
    <w:rsid w:val="002F7496"/>
    <w:rsid w:val="00322C87"/>
    <w:rsid w:val="00325A22"/>
    <w:rsid w:val="00336051"/>
    <w:rsid w:val="00345129"/>
    <w:rsid w:val="00353BAB"/>
    <w:rsid w:val="0035633E"/>
    <w:rsid w:val="003906EA"/>
    <w:rsid w:val="003927EB"/>
    <w:rsid w:val="003B6ED7"/>
    <w:rsid w:val="003C0783"/>
    <w:rsid w:val="003D0EEF"/>
    <w:rsid w:val="003D2990"/>
    <w:rsid w:val="003D456F"/>
    <w:rsid w:val="003D5168"/>
    <w:rsid w:val="003D6809"/>
    <w:rsid w:val="003E2B18"/>
    <w:rsid w:val="003F53C9"/>
    <w:rsid w:val="004126C7"/>
    <w:rsid w:val="00426817"/>
    <w:rsid w:val="00447B82"/>
    <w:rsid w:val="00450F82"/>
    <w:rsid w:val="004510C3"/>
    <w:rsid w:val="00466926"/>
    <w:rsid w:val="00475139"/>
    <w:rsid w:val="00487A73"/>
    <w:rsid w:val="00490DC8"/>
    <w:rsid w:val="00495185"/>
    <w:rsid w:val="00497A93"/>
    <w:rsid w:val="004B5F86"/>
    <w:rsid w:val="004D64B2"/>
    <w:rsid w:val="00502920"/>
    <w:rsid w:val="00506B4E"/>
    <w:rsid w:val="00523239"/>
    <w:rsid w:val="005572F3"/>
    <w:rsid w:val="00592245"/>
    <w:rsid w:val="00594686"/>
    <w:rsid w:val="005A4DE5"/>
    <w:rsid w:val="005A6C34"/>
    <w:rsid w:val="005B4C3C"/>
    <w:rsid w:val="005B500E"/>
    <w:rsid w:val="005C53EF"/>
    <w:rsid w:val="005C5451"/>
    <w:rsid w:val="005E4CA6"/>
    <w:rsid w:val="005F2F22"/>
    <w:rsid w:val="005F7772"/>
    <w:rsid w:val="006018B8"/>
    <w:rsid w:val="00611978"/>
    <w:rsid w:val="00626FA4"/>
    <w:rsid w:val="0065047B"/>
    <w:rsid w:val="006670A3"/>
    <w:rsid w:val="0067054B"/>
    <w:rsid w:val="00693103"/>
    <w:rsid w:val="0069700A"/>
    <w:rsid w:val="006A5EAA"/>
    <w:rsid w:val="006B36B3"/>
    <w:rsid w:val="006C180C"/>
    <w:rsid w:val="006D0653"/>
    <w:rsid w:val="006D6EBD"/>
    <w:rsid w:val="006E6D66"/>
    <w:rsid w:val="006F3686"/>
    <w:rsid w:val="007014D9"/>
    <w:rsid w:val="00703BE3"/>
    <w:rsid w:val="00707A1D"/>
    <w:rsid w:val="0072745F"/>
    <w:rsid w:val="0073373D"/>
    <w:rsid w:val="00735E11"/>
    <w:rsid w:val="00744C05"/>
    <w:rsid w:val="007613FA"/>
    <w:rsid w:val="00764C9B"/>
    <w:rsid w:val="007733D9"/>
    <w:rsid w:val="00786647"/>
    <w:rsid w:val="00792B84"/>
    <w:rsid w:val="007A3761"/>
    <w:rsid w:val="007B0DCE"/>
    <w:rsid w:val="007C5EAA"/>
    <w:rsid w:val="0080242E"/>
    <w:rsid w:val="00804908"/>
    <w:rsid w:val="0081686A"/>
    <w:rsid w:val="0083641D"/>
    <w:rsid w:val="008378A6"/>
    <w:rsid w:val="00854891"/>
    <w:rsid w:val="00854C19"/>
    <w:rsid w:val="00865321"/>
    <w:rsid w:val="008C4B58"/>
    <w:rsid w:val="008E7A42"/>
    <w:rsid w:val="0091326A"/>
    <w:rsid w:val="00941EC5"/>
    <w:rsid w:val="009473AA"/>
    <w:rsid w:val="00956302"/>
    <w:rsid w:val="00971F2A"/>
    <w:rsid w:val="00974D5B"/>
    <w:rsid w:val="00980758"/>
    <w:rsid w:val="009C3419"/>
    <w:rsid w:val="009D6543"/>
    <w:rsid w:val="00A21CDA"/>
    <w:rsid w:val="00A2643A"/>
    <w:rsid w:val="00A31CB4"/>
    <w:rsid w:val="00A34C77"/>
    <w:rsid w:val="00A35A45"/>
    <w:rsid w:val="00A417FA"/>
    <w:rsid w:val="00A95003"/>
    <w:rsid w:val="00A96BE0"/>
    <w:rsid w:val="00AA3522"/>
    <w:rsid w:val="00AA4731"/>
    <w:rsid w:val="00AD64BA"/>
    <w:rsid w:val="00AF04DF"/>
    <w:rsid w:val="00AF415C"/>
    <w:rsid w:val="00AF50DC"/>
    <w:rsid w:val="00B17F81"/>
    <w:rsid w:val="00B54023"/>
    <w:rsid w:val="00B57013"/>
    <w:rsid w:val="00B900AE"/>
    <w:rsid w:val="00BC6CBB"/>
    <w:rsid w:val="00BD187D"/>
    <w:rsid w:val="00BE0206"/>
    <w:rsid w:val="00C01AF7"/>
    <w:rsid w:val="00C03291"/>
    <w:rsid w:val="00C055D8"/>
    <w:rsid w:val="00C07988"/>
    <w:rsid w:val="00C10784"/>
    <w:rsid w:val="00C21FB7"/>
    <w:rsid w:val="00C306A1"/>
    <w:rsid w:val="00C54C48"/>
    <w:rsid w:val="00C7509C"/>
    <w:rsid w:val="00C86226"/>
    <w:rsid w:val="00CA61C5"/>
    <w:rsid w:val="00CC4E5A"/>
    <w:rsid w:val="00CD30E1"/>
    <w:rsid w:val="00CE6C48"/>
    <w:rsid w:val="00CF17DE"/>
    <w:rsid w:val="00CF1B05"/>
    <w:rsid w:val="00CF1E47"/>
    <w:rsid w:val="00CF602B"/>
    <w:rsid w:val="00D06D9A"/>
    <w:rsid w:val="00D356E0"/>
    <w:rsid w:val="00D66EF6"/>
    <w:rsid w:val="00D83718"/>
    <w:rsid w:val="00D87594"/>
    <w:rsid w:val="00D90156"/>
    <w:rsid w:val="00DA283B"/>
    <w:rsid w:val="00DB7A7E"/>
    <w:rsid w:val="00DD0445"/>
    <w:rsid w:val="00DD146E"/>
    <w:rsid w:val="00DD7204"/>
    <w:rsid w:val="00DE100C"/>
    <w:rsid w:val="00DE1B28"/>
    <w:rsid w:val="00DE4564"/>
    <w:rsid w:val="00E22A57"/>
    <w:rsid w:val="00E3354A"/>
    <w:rsid w:val="00E40AEC"/>
    <w:rsid w:val="00E547AB"/>
    <w:rsid w:val="00E6038F"/>
    <w:rsid w:val="00E67A1B"/>
    <w:rsid w:val="00E76B56"/>
    <w:rsid w:val="00E7778C"/>
    <w:rsid w:val="00E85A76"/>
    <w:rsid w:val="00E87708"/>
    <w:rsid w:val="00E9631C"/>
    <w:rsid w:val="00E96609"/>
    <w:rsid w:val="00EE695C"/>
    <w:rsid w:val="00EF2C4F"/>
    <w:rsid w:val="00F141EB"/>
    <w:rsid w:val="00F35C04"/>
    <w:rsid w:val="00F56DB6"/>
    <w:rsid w:val="00F702A8"/>
    <w:rsid w:val="00FA7584"/>
    <w:rsid w:val="00FE2A40"/>
    <w:rsid w:val="00FE41F5"/>
    <w:rsid w:val="00FE6567"/>
    <w:rsid w:val="00FF59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link w:val="Titre1Car"/>
    <w:pPr>
      <w:keepNext/>
      <w:keepLines/>
      <w:spacing w:line="240" w:lineRule="auto"/>
      <w:contextualSpacing/>
      <w:jc w:val="center"/>
      <w:outlineLvl w:val="0"/>
    </w:pPr>
    <w:rPr>
      <w:rFonts w:ascii="Varela Round" w:eastAsia="Varela Round" w:hAnsi="Varela Round" w:cs="Varela Round"/>
      <w:b/>
      <w:color w:val="0B5394"/>
      <w:sz w:val="36"/>
      <w:szCs w:val="36"/>
    </w:rPr>
  </w:style>
  <w:style w:type="paragraph" w:styleId="Titre2">
    <w:name w:val="heading 2"/>
    <w:basedOn w:val="Normal"/>
    <w:next w:val="Normal"/>
    <w:pPr>
      <w:keepNext/>
      <w:keepLines/>
      <w:contextualSpacing/>
      <w:outlineLvl w:val="1"/>
    </w:pPr>
    <w:rPr>
      <w:rFonts w:ascii="Varela Round" w:eastAsia="Varela Round" w:hAnsi="Varela Round" w:cs="Varela Round"/>
      <w:b/>
      <w:color w:val="0B5394"/>
      <w:sz w:val="28"/>
      <w:szCs w:val="28"/>
    </w:rPr>
  </w:style>
  <w:style w:type="paragraph" w:styleId="Titre3">
    <w:name w:val="heading 3"/>
    <w:basedOn w:val="Normal"/>
    <w:next w:val="Normal"/>
    <w:pPr>
      <w:keepNext/>
      <w:keepLines/>
      <w:spacing w:line="240" w:lineRule="auto"/>
      <w:contextualSpacing/>
      <w:jc w:val="center"/>
      <w:outlineLvl w:val="2"/>
    </w:pPr>
    <w:rPr>
      <w:rFonts w:ascii="Varela Round" w:eastAsia="Varela Round" w:hAnsi="Varela Round" w:cs="Varela Round"/>
      <w:b/>
      <w:color w:val="F3F3F3"/>
      <w:sz w:val="28"/>
      <w:szCs w:val="28"/>
      <w:shd w:val="clear" w:color="auto" w:fill="666666"/>
    </w:rPr>
  </w:style>
  <w:style w:type="paragraph" w:styleId="Titre4">
    <w:name w:val="heading 4"/>
    <w:basedOn w:val="Normal"/>
    <w:next w:val="Normal"/>
    <w:pPr>
      <w:keepNext/>
      <w:keepLines/>
      <w:spacing w:before="280" w:after="80"/>
      <w:contextualSpacing/>
      <w:outlineLvl w:val="3"/>
    </w:pPr>
    <w:rPr>
      <w:color w:val="666666"/>
      <w:sz w:val="24"/>
      <w:szCs w:val="24"/>
    </w:rPr>
  </w:style>
  <w:style w:type="paragraph" w:styleId="Titre5">
    <w:name w:val="heading 5"/>
    <w:basedOn w:val="Normal"/>
    <w:next w:val="Normal"/>
    <w:pPr>
      <w:keepNext/>
      <w:keepLines/>
      <w:spacing w:before="240" w:after="80"/>
      <w:contextualSpacing/>
      <w:outlineLvl w:val="4"/>
    </w:pPr>
    <w:rPr>
      <w:color w:val="666666"/>
    </w:rPr>
  </w:style>
  <w:style w:type="paragraph" w:styleId="Titre6">
    <w:name w:val="heading 6"/>
    <w:basedOn w:val="Normal"/>
    <w:next w:val="Normal"/>
    <w:pPr>
      <w:keepNext/>
      <w:keepLines/>
      <w:spacing w:before="240" w:after="80"/>
      <w:contextualSpacing/>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contextualSpacing/>
      <w:jc w:val="center"/>
    </w:pPr>
    <w:rPr>
      <w:rFonts w:ascii="Varela Round" w:eastAsia="Varela Round" w:hAnsi="Varela Round" w:cs="Varela Round"/>
      <w:color w:val="0B5394"/>
      <w:sz w:val="52"/>
      <w:szCs w:val="52"/>
    </w:rPr>
  </w:style>
  <w:style w:type="paragraph" w:styleId="Sous-titr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8653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5321"/>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0751C7"/>
    <w:rPr>
      <w:b/>
      <w:bCs/>
    </w:rPr>
  </w:style>
  <w:style w:type="character" w:customStyle="1" w:styleId="ObjetducommentaireCar">
    <w:name w:val="Objet du commentaire Car"/>
    <w:basedOn w:val="CommentaireCar"/>
    <w:link w:val="Objetducommentaire"/>
    <w:uiPriority w:val="99"/>
    <w:semiHidden/>
    <w:rsid w:val="000751C7"/>
    <w:rPr>
      <w:b/>
      <w:bCs/>
      <w:sz w:val="20"/>
      <w:szCs w:val="20"/>
    </w:rPr>
  </w:style>
  <w:style w:type="paragraph" w:styleId="Notedebasdepage">
    <w:name w:val="footnote text"/>
    <w:basedOn w:val="Normal"/>
    <w:link w:val="NotedebasdepageCar"/>
    <w:uiPriority w:val="99"/>
    <w:semiHidden/>
    <w:unhideWhenUsed/>
    <w:rsid w:val="000751C7"/>
    <w:pPr>
      <w:spacing w:line="240" w:lineRule="auto"/>
    </w:pPr>
    <w:rPr>
      <w:sz w:val="20"/>
      <w:szCs w:val="20"/>
    </w:rPr>
  </w:style>
  <w:style w:type="character" w:customStyle="1" w:styleId="NotedebasdepageCar">
    <w:name w:val="Note de bas de page Car"/>
    <w:basedOn w:val="Policepardfaut"/>
    <w:link w:val="Notedebasdepage"/>
    <w:uiPriority w:val="99"/>
    <w:semiHidden/>
    <w:rsid w:val="000751C7"/>
    <w:rPr>
      <w:sz w:val="20"/>
      <w:szCs w:val="20"/>
    </w:rPr>
  </w:style>
  <w:style w:type="character" w:styleId="Appelnotedebasdep">
    <w:name w:val="footnote reference"/>
    <w:basedOn w:val="Policepardfaut"/>
    <w:uiPriority w:val="99"/>
    <w:semiHidden/>
    <w:unhideWhenUsed/>
    <w:rsid w:val="000751C7"/>
    <w:rPr>
      <w:vertAlign w:val="superscript"/>
    </w:rPr>
  </w:style>
  <w:style w:type="character" w:styleId="Lienhypertexte">
    <w:name w:val="Hyperlink"/>
    <w:basedOn w:val="Policepardfaut"/>
    <w:uiPriority w:val="99"/>
    <w:unhideWhenUsed/>
    <w:rsid w:val="00DA283B"/>
    <w:rPr>
      <w:color w:val="0000FF" w:themeColor="hyperlink"/>
      <w:u w:val="single"/>
    </w:rPr>
  </w:style>
  <w:style w:type="paragraph" w:styleId="En-tte">
    <w:name w:val="header"/>
    <w:basedOn w:val="Normal"/>
    <w:link w:val="En-tteCar"/>
    <w:uiPriority w:val="99"/>
    <w:unhideWhenUsed/>
    <w:rsid w:val="00F141EB"/>
    <w:pPr>
      <w:tabs>
        <w:tab w:val="center" w:pos="4536"/>
        <w:tab w:val="right" w:pos="9072"/>
      </w:tabs>
      <w:spacing w:line="240" w:lineRule="auto"/>
    </w:pPr>
  </w:style>
  <w:style w:type="character" w:customStyle="1" w:styleId="En-tteCar">
    <w:name w:val="En-tête Car"/>
    <w:basedOn w:val="Policepardfaut"/>
    <w:link w:val="En-tte"/>
    <w:uiPriority w:val="99"/>
    <w:rsid w:val="00F141EB"/>
  </w:style>
  <w:style w:type="paragraph" w:styleId="Pieddepage">
    <w:name w:val="footer"/>
    <w:basedOn w:val="Normal"/>
    <w:link w:val="PieddepageCar"/>
    <w:uiPriority w:val="99"/>
    <w:unhideWhenUsed/>
    <w:rsid w:val="00F141EB"/>
    <w:pPr>
      <w:tabs>
        <w:tab w:val="center" w:pos="4536"/>
        <w:tab w:val="right" w:pos="9072"/>
      </w:tabs>
      <w:spacing w:line="240" w:lineRule="auto"/>
    </w:pPr>
  </w:style>
  <w:style w:type="character" w:customStyle="1" w:styleId="PieddepageCar">
    <w:name w:val="Pied de page Car"/>
    <w:basedOn w:val="Policepardfaut"/>
    <w:link w:val="Pieddepage"/>
    <w:uiPriority w:val="99"/>
    <w:rsid w:val="00F141EB"/>
  </w:style>
  <w:style w:type="paragraph" w:styleId="PrformatHTML">
    <w:name w:val="HTML Preformatted"/>
    <w:basedOn w:val="Normal"/>
    <w:link w:val="PrformatHTMLCar"/>
    <w:uiPriority w:val="99"/>
    <w:semiHidden/>
    <w:unhideWhenUsed/>
    <w:rsid w:val="0094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PrformatHTMLCar">
    <w:name w:val="Préformaté HTML Car"/>
    <w:basedOn w:val="Policepardfaut"/>
    <w:link w:val="PrformatHTML"/>
    <w:uiPriority w:val="99"/>
    <w:semiHidden/>
    <w:rsid w:val="009473AA"/>
    <w:rPr>
      <w:rFonts w:ascii="Courier New" w:eastAsia="Times New Roman" w:hAnsi="Courier New" w:cs="Courier New"/>
      <w:color w:val="auto"/>
      <w:sz w:val="20"/>
      <w:szCs w:val="20"/>
    </w:rPr>
  </w:style>
  <w:style w:type="paragraph" w:customStyle="1" w:styleId="Default">
    <w:name w:val="Default"/>
    <w:rsid w:val="0067054B"/>
    <w:pPr>
      <w:autoSpaceDE w:val="0"/>
      <w:autoSpaceDN w:val="0"/>
      <w:adjustRightInd w:val="0"/>
      <w:spacing w:line="240" w:lineRule="auto"/>
    </w:pPr>
    <w:rPr>
      <w:rFonts w:ascii="Verdana" w:hAnsi="Verdana" w:cs="Verdana"/>
      <w:sz w:val="24"/>
      <w:szCs w:val="24"/>
    </w:rPr>
  </w:style>
  <w:style w:type="paragraph" w:styleId="Paragraphedeliste">
    <w:name w:val="List Paragraph"/>
    <w:basedOn w:val="Normal"/>
    <w:uiPriority w:val="34"/>
    <w:qFormat/>
    <w:rsid w:val="00497A93"/>
    <w:pPr>
      <w:ind w:left="720"/>
      <w:contextualSpacing/>
    </w:pPr>
  </w:style>
  <w:style w:type="character" w:styleId="lev">
    <w:name w:val="Strong"/>
    <w:basedOn w:val="Policepardfaut"/>
    <w:uiPriority w:val="22"/>
    <w:qFormat/>
    <w:rsid w:val="00626FA4"/>
    <w:rPr>
      <w:b/>
      <w:bCs/>
    </w:rPr>
  </w:style>
  <w:style w:type="character" w:customStyle="1" w:styleId="Titre1Car">
    <w:name w:val="Titre 1 Car"/>
    <w:basedOn w:val="Policepardfaut"/>
    <w:link w:val="Titre1"/>
    <w:rsid w:val="006E6D66"/>
    <w:rPr>
      <w:rFonts w:ascii="Varela Round" w:eastAsia="Varela Round" w:hAnsi="Varela Round" w:cs="Varela Round"/>
      <w:b/>
      <w:color w:val="0B5394"/>
      <w:sz w:val="36"/>
      <w:szCs w:val="36"/>
    </w:rPr>
  </w:style>
  <w:style w:type="character" w:customStyle="1" w:styleId="IntgralebaseCar">
    <w:name w:val="Intégrale_base Car"/>
    <w:link w:val="Intgralebase"/>
    <w:locked/>
    <w:rsid w:val="00AA3522"/>
  </w:style>
  <w:style w:type="paragraph" w:customStyle="1" w:styleId="Intgralebase">
    <w:name w:val="Intégrale_base"/>
    <w:link w:val="IntgralebaseCar"/>
    <w:rsid w:val="00AA3522"/>
    <w:pPr>
      <w:spacing w:line="28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link w:val="Titre1Car"/>
    <w:pPr>
      <w:keepNext/>
      <w:keepLines/>
      <w:spacing w:line="240" w:lineRule="auto"/>
      <w:contextualSpacing/>
      <w:jc w:val="center"/>
      <w:outlineLvl w:val="0"/>
    </w:pPr>
    <w:rPr>
      <w:rFonts w:ascii="Varela Round" w:eastAsia="Varela Round" w:hAnsi="Varela Round" w:cs="Varela Round"/>
      <w:b/>
      <w:color w:val="0B5394"/>
      <w:sz w:val="36"/>
      <w:szCs w:val="36"/>
    </w:rPr>
  </w:style>
  <w:style w:type="paragraph" w:styleId="Titre2">
    <w:name w:val="heading 2"/>
    <w:basedOn w:val="Normal"/>
    <w:next w:val="Normal"/>
    <w:pPr>
      <w:keepNext/>
      <w:keepLines/>
      <w:contextualSpacing/>
      <w:outlineLvl w:val="1"/>
    </w:pPr>
    <w:rPr>
      <w:rFonts w:ascii="Varela Round" w:eastAsia="Varela Round" w:hAnsi="Varela Round" w:cs="Varela Round"/>
      <w:b/>
      <w:color w:val="0B5394"/>
      <w:sz w:val="28"/>
      <w:szCs w:val="28"/>
    </w:rPr>
  </w:style>
  <w:style w:type="paragraph" w:styleId="Titre3">
    <w:name w:val="heading 3"/>
    <w:basedOn w:val="Normal"/>
    <w:next w:val="Normal"/>
    <w:pPr>
      <w:keepNext/>
      <w:keepLines/>
      <w:spacing w:line="240" w:lineRule="auto"/>
      <w:contextualSpacing/>
      <w:jc w:val="center"/>
      <w:outlineLvl w:val="2"/>
    </w:pPr>
    <w:rPr>
      <w:rFonts w:ascii="Varela Round" w:eastAsia="Varela Round" w:hAnsi="Varela Round" w:cs="Varela Round"/>
      <w:b/>
      <w:color w:val="F3F3F3"/>
      <w:sz w:val="28"/>
      <w:szCs w:val="28"/>
      <w:shd w:val="clear" w:color="auto" w:fill="666666"/>
    </w:rPr>
  </w:style>
  <w:style w:type="paragraph" w:styleId="Titre4">
    <w:name w:val="heading 4"/>
    <w:basedOn w:val="Normal"/>
    <w:next w:val="Normal"/>
    <w:pPr>
      <w:keepNext/>
      <w:keepLines/>
      <w:spacing w:before="280" w:after="80"/>
      <w:contextualSpacing/>
      <w:outlineLvl w:val="3"/>
    </w:pPr>
    <w:rPr>
      <w:color w:val="666666"/>
      <w:sz w:val="24"/>
      <w:szCs w:val="24"/>
    </w:rPr>
  </w:style>
  <w:style w:type="paragraph" w:styleId="Titre5">
    <w:name w:val="heading 5"/>
    <w:basedOn w:val="Normal"/>
    <w:next w:val="Normal"/>
    <w:pPr>
      <w:keepNext/>
      <w:keepLines/>
      <w:spacing w:before="240" w:after="80"/>
      <w:contextualSpacing/>
      <w:outlineLvl w:val="4"/>
    </w:pPr>
    <w:rPr>
      <w:color w:val="666666"/>
    </w:rPr>
  </w:style>
  <w:style w:type="paragraph" w:styleId="Titre6">
    <w:name w:val="heading 6"/>
    <w:basedOn w:val="Normal"/>
    <w:next w:val="Normal"/>
    <w:pPr>
      <w:keepNext/>
      <w:keepLines/>
      <w:spacing w:before="240" w:after="80"/>
      <w:contextualSpacing/>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contextualSpacing/>
      <w:jc w:val="center"/>
    </w:pPr>
    <w:rPr>
      <w:rFonts w:ascii="Varela Round" w:eastAsia="Varela Round" w:hAnsi="Varela Round" w:cs="Varela Round"/>
      <w:color w:val="0B5394"/>
      <w:sz w:val="52"/>
      <w:szCs w:val="52"/>
    </w:rPr>
  </w:style>
  <w:style w:type="paragraph" w:styleId="Sous-titr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8653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5321"/>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0751C7"/>
    <w:rPr>
      <w:b/>
      <w:bCs/>
    </w:rPr>
  </w:style>
  <w:style w:type="character" w:customStyle="1" w:styleId="ObjetducommentaireCar">
    <w:name w:val="Objet du commentaire Car"/>
    <w:basedOn w:val="CommentaireCar"/>
    <w:link w:val="Objetducommentaire"/>
    <w:uiPriority w:val="99"/>
    <w:semiHidden/>
    <w:rsid w:val="000751C7"/>
    <w:rPr>
      <w:b/>
      <w:bCs/>
      <w:sz w:val="20"/>
      <w:szCs w:val="20"/>
    </w:rPr>
  </w:style>
  <w:style w:type="paragraph" w:styleId="Notedebasdepage">
    <w:name w:val="footnote text"/>
    <w:basedOn w:val="Normal"/>
    <w:link w:val="NotedebasdepageCar"/>
    <w:uiPriority w:val="99"/>
    <w:semiHidden/>
    <w:unhideWhenUsed/>
    <w:rsid w:val="000751C7"/>
    <w:pPr>
      <w:spacing w:line="240" w:lineRule="auto"/>
    </w:pPr>
    <w:rPr>
      <w:sz w:val="20"/>
      <w:szCs w:val="20"/>
    </w:rPr>
  </w:style>
  <w:style w:type="character" w:customStyle="1" w:styleId="NotedebasdepageCar">
    <w:name w:val="Note de bas de page Car"/>
    <w:basedOn w:val="Policepardfaut"/>
    <w:link w:val="Notedebasdepage"/>
    <w:uiPriority w:val="99"/>
    <w:semiHidden/>
    <w:rsid w:val="000751C7"/>
    <w:rPr>
      <w:sz w:val="20"/>
      <w:szCs w:val="20"/>
    </w:rPr>
  </w:style>
  <w:style w:type="character" w:styleId="Appelnotedebasdep">
    <w:name w:val="footnote reference"/>
    <w:basedOn w:val="Policepardfaut"/>
    <w:uiPriority w:val="99"/>
    <w:semiHidden/>
    <w:unhideWhenUsed/>
    <w:rsid w:val="000751C7"/>
    <w:rPr>
      <w:vertAlign w:val="superscript"/>
    </w:rPr>
  </w:style>
  <w:style w:type="character" w:styleId="Lienhypertexte">
    <w:name w:val="Hyperlink"/>
    <w:basedOn w:val="Policepardfaut"/>
    <w:uiPriority w:val="99"/>
    <w:unhideWhenUsed/>
    <w:rsid w:val="00DA283B"/>
    <w:rPr>
      <w:color w:val="0000FF" w:themeColor="hyperlink"/>
      <w:u w:val="single"/>
    </w:rPr>
  </w:style>
  <w:style w:type="paragraph" w:styleId="En-tte">
    <w:name w:val="header"/>
    <w:basedOn w:val="Normal"/>
    <w:link w:val="En-tteCar"/>
    <w:uiPriority w:val="99"/>
    <w:unhideWhenUsed/>
    <w:rsid w:val="00F141EB"/>
    <w:pPr>
      <w:tabs>
        <w:tab w:val="center" w:pos="4536"/>
        <w:tab w:val="right" w:pos="9072"/>
      </w:tabs>
      <w:spacing w:line="240" w:lineRule="auto"/>
    </w:pPr>
  </w:style>
  <w:style w:type="character" w:customStyle="1" w:styleId="En-tteCar">
    <w:name w:val="En-tête Car"/>
    <w:basedOn w:val="Policepardfaut"/>
    <w:link w:val="En-tte"/>
    <w:uiPriority w:val="99"/>
    <w:rsid w:val="00F141EB"/>
  </w:style>
  <w:style w:type="paragraph" w:styleId="Pieddepage">
    <w:name w:val="footer"/>
    <w:basedOn w:val="Normal"/>
    <w:link w:val="PieddepageCar"/>
    <w:uiPriority w:val="99"/>
    <w:unhideWhenUsed/>
    <w:rsid w:val="00F141EB"/>
    <w:pPr>
      <w:tabs>
        <w:tab w:val="center" w:pos="4536"/>
        <w:tab w:val="right" w:pos="9072"/>
      </w:tabs>
      <w:spacing w:line="240" w:lineRule="auto"/>
    </w:pPr>
  </w:style>
  <w:style w:type="character" w:customStyle="1" w:styleId="PieddepageCar">
    <w:name w:val="Pied de page Car"/>
    <w:basedOn w:val="Policepardfaut"/>
    <w:link w:val="Pieddepage"/>
    <w:uiPriority w:val="99"/>
    <w:rsid w:val="00F141EB"/>
  </w:style>
  <w:style w:type="paragraph" w:styleId="PrformatHTML">
    <w:name w:val="HTML Preformatted"/>
    <w:basedOn w:val="Normal"/>
    <w:link w:val="PrformatHTMLCar"/>
    <w:uiPriority w:val="99"/>
    <w:semiHidden/>
    <w:unhideWhenUsed/>
    <w:rsid w:val="0094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PrformatHTMLCar">
    <w:name w:val="Préformaté HTML Car"/>
    <w:basedOn w:val="Policepardfaut"/>
    <w:link w:val="PrformatHTML"/>
    <w:uiPriority w:val="99"/>
    <w:semiHidden/>
    <w:rsid w:val="009473AA"/>
    <w:rPr>
      <w:rFonts w:ascii="Courier New" w:eastAsia="Times New Roman" w:hAnsi="Courier New" w:cs="Courier New"/>
      <w:color w:val="auto"/>
      <w:sz w:val="20"/>
      <w:szCs w:val="20"/>
    </w:rPr>
  </w:style>
  <w:style w:type="paragraph" w:customStyle="1" w:styleId="Default">
    <w:name w:val="Default"/>
    <w:rsid w:val="0067054B"/>
    <w:pPr>
      <w:autoSpaceDE w:val="0"/>
      <w:autoSpaceDN w:val="0"/>
      <w:adjustRightInd w:val="0"/>
      <w:spacing w:line="240" w:lineRule="auto"/>
    </w:pPr>
    <w:rPr>
      <w:rFonts w:ascii="Verdana" w:hAnsi="Verdana" w:cs="Verdana"/>
      <w:sz w:val="24"/>
      <w:szCs w:val="24"/>
    </w:rPr>
  </w:style>
  <w:style w:type="paragraph" w:styleId="Paragraphedeliste">
    <w:name w:val="List Paragraph"/>
    <w:basedOn w:val="Normal"/>
    <w:uiPriority w:val="34"/>
    <w:qFormat/>
    <w:rsid w:val="00497A93"/>
    <w:pPr>
      <w:ind w:left="720"/>
      <w:contextualSpacing/>
    </w:pPr>
  </w:style>
  <w:style w:type="character" w:styleId="lev">
    <w:name w:val="Strong"/>
    <w:basedOn w:val="Policepardfaut"/>
    <w:uiPriority w:val="22"/>
    <w:qFormat/>
    <w:rsid w:val="00626FA4"/>
    <w:rPr>
      <w:b/>
      <w:bCs/>
    </w:rPr>
  </w:style>
  <w:style w:type="character" w:customStyle="1" w:styleId="Titre1Car">
    <w:name w:val="Titre 1 Car"/>
    <w:basedOn w:val="Policepardfaut"/>
    <w:link w:val="Titre1"/>
    <w:rsid w:val="006E6D66"/>
    <w:rPr>
      <w:rFonts w:ascii="Varela Round" w:eastAsia="Varela Round" w:hAnsi="Varela Round" w:cs="Varela Round"/>
      <w:b/>
      <w:color w:val="0B5394"/>
      <w:sz w:val="36"/>
      <w:szCs w:val="36"/>
    </w:rPr>
  </w:style>
  <w:style w:type="character" w:customStyle="1" w:styleId="IntgralebaseCar">
    <w:name w:val="Intégrale_base Car"/>
    <w:link w:val="Intgralebase"/>
    <w:locked/>
    <w:rsid w:val="00AA3522"/>
  </w:style>
  <w:style w:type="paragraph" w:customStyle="1" w:styleId="Intgralebase">
    <w:name w:val="Intégrale_base"/>
    <w:link w:val="IntgralebaseCar"/>
    <w:rsid w:val="00AA3522"/>
    <w:pPr>
      <w:spacing w:line="28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24583">
      <w:bodyDiv w:val="1"/>
      <w:marLeft w:val="0"/>
      <w:marRight w:val="0"/>
      <w:marTop w:val="0"/>
      <w:marBottom w:val="0"/>
      <w:divBdr>
        <w:top w:val="none" w:sz="0" w:space="0" w:color="auto"/>
        <w:left w:val="none" w:sz="0" w:space="0" w:color="auto"/>
        <w:bottom w:val="none" w:sz="0" w:space="0" w:color="auto"/>
        <w:right w:val="none" w:sz="0" w:space="0" w:color="auto"/>
      </w:divBdr>
    </w:div>
    <w:div w:id="1510751265">
      <w:bodyDiv w:val="1"/>
      <w:marLeft w:val="0"/>
      <w:marRight w:val="0"/>
      <w:marTop w:val="0"/>
      <w:marBottom w:val="0"/>
      <w:divBdr>
        <w:top w:val="none" w:sz="0" w:space="0" w:color="auto"/>
        <w:left w:val="none" w:sz="0" w:space="0" w:color="auto"/>
        <w:bottom w:val="none" w:sz="0" w:space="0" w:color="auto"/>
        <w:right w:val="none" w:sz="0" w:space="0" w:color="auto"/>
      </w:divBdr>
    </w:div>
    <w:div w:id="1553493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4871D-92E1-476F-8018-9660E3FC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1911</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GODARD</dc:creator>
  <cp:lastModifiedBy>Administration centrale</cp:lastModifiedBy>
  <cp:revision>2</cp:revision>
  <cp:lastPrinted>2017-03-17T13:27:00Z</cp:lastPrinted>
  <dcterms:created xsi:type="dcterms:W3CDTF">2018-05-07T14:02:00Z</dcterms:created>
  <dcterms:modified xsi:type="dcterms:W3CDTF">2018-05-07T14:02:00Z</dcterms:modified>
</cp:coreProperties>
</file>